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3C0EC555" w:rsidR="00E509AB" w:rsidRPr="00397AE5" w:rsidRDefault="00E509AB" w:rsidP="00E509AB">
      <w:pPr>
        <w:tabs>
          <w:tab w:val="left" w:pos="1701"/>
          <w:tab w:val="right" w:pos="9639"/>
        </w:tabs>
        <w:spacing w:after="60" w:line="254" w:lineRule="auto"/>
        <w:jc w:val="both"/>
        <w:rPr>
          <w:rFonts w:ascii="Arial" w:eastAsia="Yu Mincho" w:hAnsi="Arial" w:cs="Arial"/>
          <w:b/>
          <w:sz w:val="32"/>
          <w:szCs w:val="32"/>
          <w:lang w:eastAsia="zh-CN"/>
        </w:rPr>
      </w:pPr>
      <w:bookmarkStart w:id="0" w:name="_Hlk534990442"/>
      <w:bookmarkEnd w:id="0"/>
      <w:r w:rsidRPr="00397AE5">
        <w:rPr>
          <w:rFonts w:ascii="Arial" w:eastAsia="Yu Mincho" w:hAnsi="Arial" w:cs="Arial"/>
          <w:b/>
          <w:lang w:eastAsia="zh-CN"/>
        </w:rPr>
        <w:t>3GPP TSG RAN WG1 9</w:t>
      </w:r>
      <w:r w:rsidR="002663A4" w:rsidRPr="00397AE5">
        <w:rPr>
          <w:rFonts w:ascii="Arial" w:eastAsia="Yu Mincho" w:hAnsi="Arial" w:cs="Arial"/>
          <w:b/>
          <w:lang w:eastAsia="zh-CN"/>
        </w:rPr>
        <w:t>7</w:t>
      </w:r>
      <w:r w:rsidRPr="00397AE5">
        <w:rPr>
          <w:rFonts w:ascii="Arial" w:eastAsia="Yu Mincho" w:hAnsi="Arial" w:cs="Arial"/>
          <w:b/>
          <w:lang w:eastAsia="zh-CN"/>
        </w:rPr>
        <w:tab/>
      </w:r>
      <w:r w:rsidR="00397AE5" w:rsidRPr="00397AE5">
        <w:rPr>
          <w:rFonts w:ascii="Arial" w:eastAsia="Yu Mincho" w:hAnsi="Arial" w:cs="Arial"/>
          <w:b/>
          <w:lang w:eastAsia="zh-CN"/>
        </w:rPr>
        <w:t>R1-1907513</w:t>
      </w:r>
    </w:p>
    <w:p w14:paraId="5BFBFCF8" w14:textId="091CD383" w:rsidR="00E509AB" w:rsidRDefault="002663A4" w:rsidP="002663A4">
      <w:pPr>
        <w:ind w:left="1988" w:hanging="1988"/>
        <w:rPr>
          <w:rFonts w:ascii="Arial" w:hAnsi="Arial" w:cs="Arial"/>
          <w:b/>
        </w:rPr>
      </w:pPr>
      <w:r>
        <w:rPr>
          <w:rFonts w:ascii="Arial" w:hAnsi="Arial" w:cs="Arial"/>
          <w:b/>
        </w:rPr>
        <w:t>Reno</w:t>
      </w:r>
      <w:r w:rsidRPr="00B62872">
        <w:rPr>
          <w:rFonts w:ascii="Arial" w:hAnsi="Arial" w:cs="Arial"/>
          <w:b/>
        </w:rPr>
        <w:t xml:space="preserve">, </w:t>
      </w:r>
      <w:r>
        <w:rPr>
          <w:rFonts w:ascii="Arial" w:hAnsi="Arial" w:cs="Arial"/>
          <w:b/>
        </w:rPr>
        <w:t>NV, USA,</w:t>
      </w:r>
      <w:r w:rsidRPr="00B62872">
        <w:rPr>
          <w:rFonts w:ascii="Arial" w:hAnsi="Arial" w:cs="Arial"/>
          <w:b/>
        </w:rPr>
        <w:t xml:space="preserve"> </w:t>
      </w:r>
      <w:r>
        <w:rPr>
          <w:rFonts w:ascii="Arial" w:hAnsi="Arial" w:cs="Arial"/>
          <w:b/>
        </w:rPr>
        <w:t>May 13</w:t>
      </w:r>
      <w:r w:rsidRPr="00FF5465">
        <w:rPr>
          <w:rFonts w:ascii="Arial" w:hAnsi="Arial" w:cs="Arial"/>
          <w:b/>
          <w:vertAlign w:val="superscript"/>
        </w:rPr>
        <w:t>th</w:t>
      </w:r>
      <w:r>
        <w:rPr>
          <w:rFonts w:ascii="Arial" w:hAnsi="Arial" w:cs="Arial"/>
          <w:b/>
        </w:rPr>
        <w:t xml:space="preserve"> – 17</w:t>
      </w:r>
      <w:r>
        <w:rPr>
          <w:rFonts w:ascii="Arial" w:hAnsi="Arial" w:cs="Arial"/>
          <w:b/>
          <w:vertAlign w:val="superscript"/>
        </w:rPr>
        <w:t>th</w:t>
      </w:r>
      <w:r w:rsidRPr="00B62872">
        <w:rPr>
          <w:rFonts w:ascii="Arial" w:hAnsi="Arial" w:cs="Arial"/>
          <w:b/>
        </w:rPr>
        <w:t>, 2019</w:t>
      </w:r>
    </w:p>
    <w:p w14:paraId="31EB05F5" w14:textId="77777777" w:rsidR="002663A4" w:rsidRPr="002663A4" w:rsidRDefault="002663A4" w:rsidP="002663A4">
      <w:pPr>
        <w:ind w:left="1988" w:hanging="1988"/>
        <w:rPr>
          <w:rFonts w:ascii="Arial" w:hAnsi="Arial" w:cs="Arial"/>
          <w:b/>
        </w:rPr>
      </w:pPr>
    </w:p>
    <w:p w14:paraId="01A9D079" w14:textId="36A8CFF4"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bookmarkStart w:id="1" w:name="_Hlk534987473"/>
      <w:r w:rsidRPr="000C598F">
        <w:rPr>
          <w:rFonts w:ascii="Arial" w:eastAsia="Yu Mincho" w:hAnsi="Arial" w:cs="Arial"/>
          <w:b/>
          <w:lang w:eastAsia="zh-CN"/>
        </w:rPr>
        <w:t>Agenda Item:</w:t>
      </w:r>
      <w:r w:rsidRPr="000C598F">
        <w:rPr>
          <w:rFonts w:ascii="Arial" w:eastAsia="Yu Mincho" w:hAnsi="Arial" w:cs="Arial"/>
          <w:b/>
          <w:lang w:eastAsia="zh-CN"/>
        </w:rPr>
        <w:tab/>
        <w:t>7.2.10.</w:t>
      </w:r>
      <w:r w:rsidR="006D2C44">
        <w:rPr>
          <w:rFonts w:ascii="Arial" w:eastAsia="Yu Mincho" w:hAnsi="Arial" w:cs="Arial"/>
          <w:b/>
          <w:lang w:eastAsia="zh-CN"/>
        </w:rPr>
        <w:t>5</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Source:</w:t>
      </w:r>
      <w:r w:rsidRPr="000C598F">
        <w:rPr>
          <w:rFonts w:ascii="Arial" w:eastAsia="Yu Mincho" w:hAnsi="Arial" w:cs="Arial"/>
          <w:b/>
          <w:lang w:eastAsia="zh-CN"/>
        </w:rPr>
        <w:tab/>
        <w:t>Ericsson</w:t>
      </w:r>
    </w:p>
    <w:p w14:paraId="519A7C71" w14:textId="00C9F795"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BA79C3">
        <w:rPr>
          <w:rFonts w:ascii="Arial" w:eastAsia="Yu Mincho" w:hAnsi="Arial" w:cs="Arial"/>
          <w:b/>
          <w:lang w:eastAsia="zh-CN"/>
        </w:rPr>
        <w:t>R</w:t>
      </w:r>
      <w:bookmarkStart w:id="2" w:name="_GoBack"/>
      <w:bookmarkEnd w:id="2"/>
      <w:r w:rsidR="00986DF9" w:rsidRPr="000C598F">
        <w:rPr>
          <w:rFonts w:ascii="Arial" w:eastAsia="Yu Mincho" w:hAnsi="Arial" w:cs="Arial"/>
          <w:b/>
          <w:lang w:eastAsia="zh-CN"/>
        </w:rPr>
        <w:t>eusing the TRS for positioning purposes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1"/>
    </w:p>
    <w:p w14:paraId="203458E0" w14:textId="77777777" w:rsidR="00E90E49" w:rsidRPr="000C598F" w:rsidRDefault="00230D18" w:rsidP="00CE0424">
      <w:pPr>
        <w:pStyle w:val="Heading1"/>
        <w:rPr>
          <w:rFonts w:cs="Arial"/>
        </w:rPr>
      </w:pPr>
      <w:r w:rsidRPr="000C598F">
        <w:rPr>
          <w:rFonts w:cs="Arial"/>
        </w:rPr>
        <w:t>1</w:t>
      </w:r>
      <w:r w:rsidRPr="000C598F">
        <w:rPr>
          <w:rFonts w:cs="Arial"/>
        </w:rPr>
        <w:tab/>
      </w:r>
      <w:r w:rsidR="00E90E49" w:rsidRPr="000C598F">
        <w:rPr>
          <w:rFonts w:cs="Arial"/>
        </w:rPr>
        <w:t>Introduction</w:t>
      </w:r>
    </w:p>
    <w:p w14:paraId="13423D4E" w14:textId="45A7D3D3" w:rsidR="00477768" w:rsidRPr="000426A7" w:rsidRDefault="00111D37" w:rsidP="008F08F8">
      <w:pPr>
        <w:pStyle w:val="BodyText"/>
        <w:jc w:val="both"/>
        <w:rPr>
          <w:rFonts w:ascii="Arial" w:hAnsi="Arial" w:cs="Arial"/>
        </w:rPr>
      </w:pPr>
      <w:r w:rsidRPr="008F08F8">
        <w:rPr>
          <w:rFonts w:ascii="Arial" w:hAnsi="Arial" w:cs="Arial"/>
        </w:rPr>
        <w:t>In the work</w:t>
      </w:r>
      <w:r w:rsidR="005239F3" w:rsidRPr="000C598F">
        <w:rPr>
          <w:rFonts w:ascii="Arial" w:hAnsi="Arial" w:cs="Arial"/>
        </w:rPr>
        <w:t xml:space="preserve"> item d</w:t>
      </w:r>
      <w:r w:rsidR="005239F3" w:rsidRPr="001647FD">
        <w:rPr>
          <w:rFonts w:ascii="Arial" w:hAnsi="Arial" w:cs="Arial"/>
        </w:rPr>
        <w:t>escription</w:t>
      </w:r>
      <w:r w:rsidR="002E0E8E" w:rsidRPr="001647FD">
        <w:rPr>
          <w:rFonts w:ascii="Arial" w:hAnsi="Arial" w:cs="Arial"/>
        </w:rPr>
        <w:t xml:space="preserve"> (WID) for NR positioning, one of the RAN1 objectives is to identify DL and UL reference signals for RAT </w:t>
      </w:r>
      <w:r w:rsidR="006431EC" w:rsidRPr="001647FD">
        <w:rPr>
          <w:rFonts w:ascii="Arial" w:hAnsi="Arial" w:cs="Arial"/>
        </w:rPr>
        <w:t>dependent</w:t>
      </w:r>
      <w:r w:rsidR="002E0E8E" w:rsidRPr="001647FD">
        <w:rPr>
          <w:rFonts w:ascii="Arial" w:hAnsi="Arial" w:cs="Arial"/>
        </w:rPr>
        <w:t xml:space="preserve"> positioning techni</w:t>
      </w:r>
      <w:r w:rsidR="002E0E8E" w:rsidRPr="000426A7">
        <w:rPr>
          <w:rFonts w:ascii="Arial" w:hAnsi="Arial" w:cs="Arial"/>
        </w:rPr>
        <w:t>ques.</w:t>
      </w:r>
      <w:r w:rsidR="003F70C2" w:rsidRPr="000426A7">
        <w:rPr>
          <w:rFonts w:ascii="Arial" w:hAnsi="Arial" w:cs="Arial"/>
        </w:rPr>
        <w:t xml:space="preserve"> The WID further elaborates on the </w:t>
      </w:r>
      <w:r w:rsidR="00D64EAF" w:rsidRPr="000426A7">
        <w:rPr>
          <w:rFonts w:ascii="Arial" w:hAnsi="Arial" w:cs="Arial"/>
        </w:rPr>
        <w:t xml:space="preserve">NR positioning </w:t>
      </w:r>
      <w:r w:rsidR="003F70C2" w:rsidRPr="000426A7">
        <w:rPr>
          <w:rFonts w:ascii="Arial" w:hAnsi="Arial" w:cs="Arial"/>
        </w:rPr>
        <w:t xml:space="preserve">reference signal </w:t>
      </w:r>
      <w:r w:rsidR="006D47C7" w:rsidRPr="000426A7">
        <w:rPr>
          <w:rFonts w:ascii="Arial" w:hAnsi="Arial" w:cs="Arial"/>
        </w:rPr>
        <w:t xml:space="preserve">as signals that are </w:t>
      </w:r>
      <w:r w:rsidR="00404A9D" w:rsidRPr="000426A7">
        <w:rPr>
          <w:rFonts w:ascii="Arial" w:hAnsi="Arial" w:cs="Arial"/>
        </w:rPr>
        <w:t xml:space="preserve">either already supported by NR or new signal that </w:t>
      </w:r>
      <w:r w:rsidR="00B93C34" w:rsidRPr="000426A7">
        <w:rPr>
          <w:rFonts w:ascii="Arial" w:hAnsi="Arial" w:cs="Arial"/>
        </w:rPr>
        <w:t>needs to be defined for NR positioning.</w:t>
      </w:r>
    </w:p>
    <w:p w14:paraId="45933084" w14:textId="52762C27" w:rsidR="00B93C34" w:rsidRPr="001647FD" w:rsidRDefault="00B93C34" w:rsidP="008F08F8">
      <w:pPr>
        <w:pStyle w:val="BodyText"/>
        <w:jc w:val="both"/>
        <w:rPr>
          <w:rFonts w:ascii="Arial" w:hAnsi="Arial" w:cs="Arial"/>
        </w:rPr>
      </w:pPr>
      <w:r w:rsidRPr="000426A7">
        <w:rPr>
          <w:rFonts w:ascii="Arial" w:hAnsi="Arial" w:cs="Arial"/>
        </w:rPr>
        <w:t xml:space="preserve">In this contribution, we present our view on reference signal that </w:t>
      </w:r>
      <w:r w:rsidR="007F7061" w:rsidRPr="000426A7">
        <w:rPr>
          <w:rFonts w:ascii="Arial" w:hAnsi="Arial" w:cs="Arial"/>
        </w:rPr>
        <w:t>is already supported by NR and can also be used for positioning purposes.</w:t>
      </w:r>
      <w:r w:rsidR="001C67DC" w:rsidRPr="000426A7">
        <w:rPr>
          <w:rFonts w:ascii="Arial" w:hAnsi="Arial" w:cs="Arial"/>
        </w:rPr>
        <w:t xml:space="preserve"> We present our view on using CSI-RS (TRS) also for positioning </w:t>
      </w:r>
      <w:r w:rsidR="00DC04B1" w:rsidRPr="000426A7">
        <w:rPr>
          <w:rFonts w:ascii="Arial" w:hAnsi="Arial" w:cs="Arial"/>
        </w:rPr>
        <w:t>and its possible extensions for improved positioning accuracy in NR.</w:t>
      </w:r>
    </w:p>
    <w:p w14:paraId="6F368817" w14:textId="7EC060F9" w:rsidR="004000E8" w:rsidRPr="001647FD" w:rsidRDefault="00230D18" w:rsidP="00CE0424">
      <w:pPr>
        <w:pStyle w:val="Heading1"/>
        <w:rPr>
          <w:rFonts w:cs="Arial"/>
        </w:rPr>
      </w:pPr>
      <w:bookmarkStart w:id="3" w:name="_Ref178064866"/>
      <w:r w:rsidRPr="000C598F">
        <w:rPr>
          <w:rFonts w:cs="Arial"/>
        </w:rPr>
        <w:t>2</w:t>
      </w:r>
      <w:r w:rsidRPr="000C598F">
        <w:rPr>
          <w:rFonts w:cs="Arial"/>
        </w:rPr>
        <w:tab/>
      </w:r>
      <w:bookmarkEnd w:id="3"/>
      <w:r w:rsidR="001C77C5" w:rsidRPr="001647FD">
        <w:rPr>
          <w:rFonts w:cs="Arial"/>
        </w:rPr>
        <w:t>Reusing the TRS for positioning purposes</w:t>
      </w:r>
    </w:p>
    <w:p w14:paraId="190C3773" w14:textId="77777777" w:rsidR="0079224D" w:rsidRPr="001647FD" w:rsidRDefault="0079224D" w:rsidP="0079224D">
      <w:pPr>
        <w:pStyle w:val="BodyText"/>
        <w:rPr>
          <w:rFonts w:ascii="Arial" w:hAnsi="Arial" w:cs="Arial"/>
        </w:rPr>
      </w:pPr>
    </w:p>
    <w:p w14:paraId="04B7E337" w14:textId="77777777" w:rsidR="0079224D" w:rsidRPr="008F08F8" w:rsidRDefault="0079224D" w:rsidP="0079224D">
      <w:pPr>
        <w:pStyle w:val="BodyText"/>
        <w:rPr>
          <w:rFonts w:ascii="Arial" w:hAnsi="Arial" w:cs="Arial"/>
        </w:rPr>
      </w:pPr>
      <w:r w:rsidRPr="008F08F8">
        <w:rPr>
          <w:rFonts w:ascii="Arial" w:hAnsi="Arial" w:cs="Arial"/>
          <w:noProof/>
        </w:rPr>
        <w:drawing>
          <wp:inline distT="0" distB="0" distL="0" distR="0" wp14:anchorId="494CE889" wp14:editId="2681B96C">
            <wp:extent cx="6115050" cy="3759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759200"/>
                    </a:xfrm>
                    <a:prstGeom prst="rect">
                      <a:avLst/>
                    </a:prstGeom>
                    <a:noFill/>
                    <a:ln>
                      <a:noFill/>
                    </a:ln>
                  </pic:spPr>
                </pic:pic>
              </a:graphicData>
            </a:graphic>
          </wp:inline>
        </w:drawing>
      </w:r>
    </w:p>
    <w:p w14:paraId="1D945D72" w14:textId="4782818B" w:rsidR="0079224D" w:rsidRPr="008F08F8" w:rsidRDefault="0079224D" w:rsidP="0079224D">
      <w:pPr>
        <w:pStyle w:val="Caption"/>
        <w:rPr>
          <w:rFonts w:ascii="Arial" w:hAnsi="Arial" w:cs="Arial"/>
          <w:b w:val="0"/>
        </w:rPr>
      </w:pPr>
      <w:bookmarkStart w:id="4" w:name="_Ref528570272"/>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1</w:t>
      </w:r>
      <w:r w:rsidRPr="008F08F8">
        <w:rPr>
          <w:rFonts w:ascii="Arial" w:hAnsi="Arial" w:cs="Arial"/>
          <w:b w:val="0"/>
        </w:rPr>
        <w:fldChar w:fldCharType="end"/>
      </w:r>
      <w:bookmarkEnd w:id="4"/>
      <w:r w:rsidRPr="008F08F8">
        <w:rPr>
          <w:rFonts w:ascii="Arial" w:hAnsi="Arial" w:cs="Arial"/>
          <w:b w:val="0"/>
        </w:rPr>
        <w:t xml:space="preserve"> Time-frequency pattern for the CSI-RS for tracking also referred to as the TRS.</w:t>
      </w:r>
    </w:p>
    <w:p w14:paraId="5FD1952F" w14:textId="12081D23" w:rsidR="0079224D" w:rsidRPr="001647FD" w:rsidRDefault="0079224D" w:rsidP="008F08F8">
      <w:pPr>
        <w:pStyle w:val="BodyText"/>
        <w:jc w:val="both"/>
        <w:rPr>
          <w:rFonts w:ascii="Arial" w:hAnsi="Arial" w:cs="Arial"/>
        </w:rPr>
      </w:pPr>
      <w:r w:rsidRPr="001647FD">
        <w:rPr>
          <w:rFonts w:ascii="Arial" w:hAnsi="Arial" w:cs="Arial"/>
        </w:rPr>
        <w:lastRenderedPageBreak/>
        <w:t>The configuration of the CSI-RS for tracking, also referred to as the TRS (Tracking Reference signal) is described in section 5.1.6.1.1 on CSI-RS for tracking in TS 38.214</w:t>
      </w:r>
      <w:r w:rsidR="003F0202" w:rsidRPr="001647FD">
        <w:rPr>
          <w:rFonts w:ascii="Arial" w:hAnsi="Arial" w:cs="Arial"/>
        </w:rPr>
        <w:t xml:space="preserve"> [2]</w:t>
      </w:r>
      <w:r w:rsidRPr="001647FD">
        <w:rPr>
          <w:rFonts w:ascii="Arial" w:hAnsi="Arial" w:cs="Arial"/>
        </w:rPr>
        <w:t xml:space="preserve"> and in section 7.4.1.5 on CSI reference signals in TS 38.211</w:t>
      </w:r>
      <w:r w:rsidR="005E299F" w:rsidRPr="001647FD">
        <w:rPr>
          <w:rFonts w:ascii="Arial" w:hAnsi="Arial" w:cs="Arial"/>
        </w:rPr>
        <w:t xml:space="preserve"> [3]</w:t>
      </w:r>
      <w:r w:rsidR="003F0202" w:rsidRPr="001647FD">
        <w:rPr>
          <w:rFonts w:ascii="Arial" w:hAnsi="Arial" w:cs="Arial"/>
        </w:rPr>
        <w:t>.</w:t>
      </w:r>
      <w:r w:rsidRPr="001647FD">
        <w:rPr>
          <w:rFonts w:ascii="Arial" w:hAnsi="Arial" w:cs="Arial"/>
        </w:rPr>
        <w:t xml:space="preserve">The TRS is RRC configured as resource set by </w:t>
      </w:r>
      <w:r w:rsidRPr="001647FD">
        <w:rPr>
          <w:rFonts w:ascii="Arial" w:hAnsi="Arial" w:cs="Arial"/>
          <w:i/>
        </w:rPr>
        <w:t>NZP-CSI-RS-</w:t>
      </w:r>
      <w:proofErr w:type="spellStart"/>
      <w:r w:rsidRPr="001647FD">
        <w:rPr>
          <w:rFonts w:ascii="Arial" w:hAnsi="Arial" w:cs="Arial"/>
          <w:i/>
        </w:rPr>
        <w:t>ResourceSet</w:t>
      </w:r>
      <w:proofErr w:type="spellEnd"/>
      <w:r w:rsidRPr="001647FD">
        <w:rPr>
          <w:rFonts w:ascii="Arial" w:hAnsi="Arial" w:cs="Arial"/>
        </w:rPr>
        <w:t xml:space="preserve"> configured with higher layer parameter </w:t>
      </w:r>
      <w:proofErr w:type="spellStart"/>
      <w:r w:rsidRPr="001647FD">
        <w:rPr>
          <w:rFonts w:ascii="Arial" w:hAnsi="Arial" w:cs="Arial"/>
          <w:i/>
        </w:rPr>
        <w:t>trs</w:t>
      </w:r>
      <w:proofErr w:type="spellEnd"/>
      <w:r w:rsidRPr="001647FD">
        <w:rPr>
          <w:rFonts w:ascii="Arial" w:hAnsi="Arial" w:cs="Arial"/>
          <w:i/>
        </w:rPr>
        <w:t>-Info</w:t>
      </w:r>
      <w:r w:rsidRPr="001647FD">
        <w:rPr>
          <w:rFonts w:ascii="Arial" w:hAnsi="Arial" w:cs="Arial"/>
        </w:rPr>
        <w:t xml:space="preserve">. The NZP CSI-RS resource set consists of two or four CSI-RS resources each consisting of one single symbol. The time frequency pattern of the TRS is visualized in </w:t>
      </w:r>
      <w:r w:rsidRPr="001647FD">
        <w:rPr>
          <w:rFonts w:ascii="Arial" w:hAnsi="Arial" w:cs="Arial"/>
        </w:rPr>
        <w:fldChar w:fldCharType="begin"/>
      </w:r>
      <w:r w:rsidRPr="001647FD">
        <w:rPr>
          <w:rFonts w:ascii="Arial" w:hAnsi="Arial" w:cs="Arial"/>
        </w:rPr>
        <w:instrText xml:space="preserve"> REF _Ref528570272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1</w:t>
      </w:r>
      <w:r w:rsidRPr="001647FD">
        <w:rPr>
          <w:rFonts w:ascii="Arial" w:hAnsi="Arial" w:cs="Arial"/>
        </w:rPr>
        <w:fldChar w:fldCharType="end"/>
      </w:r>
      <w:r w:rsidRPr="001647FD">
        <w:rPr>
          <w:rFonts w:ascii="Arial" w:hAnsi="Arial" w:cs="Arial"/>
        </w:rPr>
        <w:t xml:space="preserve">. The TRS is transmitted in periodic bursts that are one or two slots long. The periodicity is </w:t>
      </w:r>
      <w:r w:rsidR="00C50FE1" w:rsidRPr="001647FD">
        <w:rPr>
          <w:rFonts w:ascii="Arial" w:hAnsi="Arial" w:cs="Arial"/>
        </w:rPr>
        <w:t xml:space="preserve">10ms, 20ms, 40ms or 80ms </w:t>
      </w:r>
      <w:r w:rsidRPr="001647FD">
        <w:rPr>
          <w:rFonts w:ascii="Arial" w:hAnsi="Arial" w:cs="Arial"/>
        </w:rPr>
        <w:t xml:space="preserve">and the position of the bursts in time is configurable with a slot offset with 1 slot granularity. The TRS has a comb-4 pattern in frequency, which can be frequency shifted across base stations. This allows received base station’s signals to be orthogonal. For additional interference immunity it is possible to shift the symbol pattern of the TRS in time within a slot or by utilizing different slot offsets for the TRS bursts. The TRS is scrambled with a 31-bit Gold sequence. </w:t>
      </w:r>
    </w:p>
    <w:p w14:paraId="065523D0" w14:textId="72741415" w:rsidR="0079224D" w:rsidRPr="001647FD" w:rsidRDefault="0079224D" w:rsidP="0079224D">
      <w:pPr>
        <w:pStyle w:val="Observation"/>
        <w:numPr>
          <w:ilvl w:val="0"/>
          <w:numId w:val="25"/>
        </w:numPr>
        <w:ind w:left="1701" w:hanging="1701"/>
        <w:rPr>
          <w:rFonts w:ascii="Arial" w:hAnsi="Arial" w:cs="Arial"/>
        </w:rPr>
      </w:pPr>
      <w:bookmarkStart w:id="5" w:name="_Toc532223453"/>
      <w:bookmarkStart w:id="6" w:name="_Toc528937753"/>
      <w:bookmarkStart w:id="7" w:name="_Toc528933408"/>
      <w:bookmarkStart w:id="8" w:name="_Toc534992054"/>
      <w:bookmarkStart w:id="9" w:name="_Toc534992615"/>
      <w:bookmarkStart w:id="10" w:name="_Toc534993081"/>
      <w:bookmarkStart w:id="11" w:name="_Toc535002591"/>
      <w:bookmarkStart w:id="12" w:name="_Toc1164789"/>
      <w:bookmarkStart w:id="13" w:name="_Toc5008698"/>
      <w:r w:rsidRPr="001647FD">
        <w:rPr>
          <w:rFonts w:ascii="Arial" w:hAnsi="Arial" w:cs="Arial"/>
        </w:rPr>
        <w:t>The resource allocation scheme of the TRS allows orthogonal transmission from neighboring base stations utilizing both frequency and time multiplexing. Simultaneously, the use of Gold codes provides additional interference immunity.</w:t>
      </w:r>
      <w:bookmarkEnd w:id="5"/>
      <w:bookmarkEnd w:id="6"/>
      <w:bookmarkEnd w:id="7"/>
      <w:bookmarkEnd w:id="8"/>
      <w:bookmarkEnd w:id="9"/>
      <w:bookmarkEnd w:id="10"/>
      <w:bookmarkEnd w:id="11"/>
      <w:bookmarkEnd w:id="12"/>
      <w:bookmarkEnd w:id="13"/>
    </w:p>
    <w:p w14:paraId="0B4BA015" w14:textId="77777777" w:rsidR="0079224D" w:rsidRPr="001647FD" w:rsidRDefault="0079224D" w:rsidP="008F08F8">
      <w:pPr>
        <w:pStyle w:val="BodyText"/>
        <w:jc w:val="both"/>
        <w:rPr>
          <w:rFonts w:ascii="Arial" w:hAnsi="Arial" w:cs="Arial"/>
        </w:rPr>
      </w:pPr>
      <w:r w:rsidRPr="001647FD">
        <w:rPr>
          <w:rFonts w:ascii="Arial" w:hAnsi="Arial" w:cs="Arial"/>
        </w:rPr>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6F48FDF9" w14:textId="77777777" w:rsidR="0079224D" w:rsidRPr="001647FD" w:rsidRDefault="0079224D" w:rsidP="00887DB2">
      <w:pPr>
        <w:pStyle w:val="Observation"/>
        <w:numPr>
          <w:ilvl w:val="0"/>
          <w:numId w:val="25"/>
        </w:numPr>
        <w:ind w:left="360"/>
        <w:rPr>
          <w:rFonts w:ascii="Arial" w:hAnsi="Arial" w:cs="Arial"/>
        </w:rPr>
      </w:pPr>
      <w:bookmarkStart w:id="14" w:name="_Toc532223454"/>
      <w:bookmarkStart w:id="15" w:name="_Toc528937754"/>
      <w:bookmarkStart w:id="16" w:name="_Toc528933409"/>
      <w:bookmarkStart w:id="17" w:name="_Toc534992055"/>
      <w:bookmarkStart w:id="18" w:name="_Toc534992616"/>
      <w:bookmarkStart w:id="19" w:name="_Toc534993082"/>
      <w:bookmarkStart w:id="20" w:name="_Toc535002592"/>
      <w:bookmarkStart w:id="21" w:name="_Toc1164790"/>
      <w:bookmarkStart w:id="22" w:name="_Toc5008699"/>
      <w:r w:rsidRPr="001647FD">
        <w:rPr>
          <w:rFonts w:ascii="Arial" w:hAnsi="Arial" w:cs="Arial"/>
        </w:rPr>
        <w:t>The bandwidth of the TRS is configurable up to the full system bandwidth.</w:t>
      </w:r>
      <w:bookmarkEnd w:id="14"/>
      <w:bookmarkEnd w:id="15"/>
      <w:bookmarkEnd w:id="16"/>
      <w:bookmarkEnd w:id="17"/>
      <w:bookmarkEnd w:id="18"/>
      <w:bookmarkEnd w:id="19"/>
      <w:bookmarkEnd w:id="20"/>
      <w:bookmarkEnd w:id="21"/>
      <w:bookmarkEnd w:id="22"/>
    </w:p>
    <w:p w14:paraId="5E442A13" w14:textId="77777777" w:rsidR="0079224D" w:rsidRPr="001647FD" w:rsidRDefault="0079224D" w:rsidP="008F08F8">
      <w:pPr>
        <w:pStyle w:val="BodyText"/>
        <w:jc w:val="both"/>
        <w:rPr>
          <w:rFonts w:ascii="Arial" w:hAnsi="Arial" w:cs="Arial"/>
        </w:rPr>
      </w:pPr>
      <w:r w:rsidRPr="001647FD">
        <w:rPr>
          <w:rFonts w:ascii="Arial" w:hAnsi="Arial" w:cs="Arial"/>
        </w:rPr>
        <w:t xml:space="preserve">As mentioned earlier, the TRS is UE-specifically configured. It can, however, be configured in an identical way for all connected UE’s in a cell. This means that all connected UE’s in a cell may share the same transmitted TRS, allowing a highly efficient use of reference signal in terms of overhead. Such a TRS would always be transmitted as long as there is at least one connected UE in the cell. Clearly, it is natural to try to utilize such an almost always on signal, designed for fine time tracking, also for positioning purposes. </w:t>
      </w:r>
    </w:p>
    <w:p w14:paraId="780EF50A" w14:textId="38C6F6FF" w:rsidR="0079224D" w:rsidRPr="001647FD" w:rsidRDefault="0079224D" w:rsidP="008F08F8">
      <w:pPr>
        <w:pStyle w:val="BodyText"/>
        <w:jc w:val="both"/>
        <w:rPr>
          <w:rFonts w:ascii="Arial" w:hAnsi="Arial" w:cs="Arial"/>
        </w:rPr>
      </w:pPr>
      <w:r w:rsidRPr="001647FD">
        <w:rPr>
          <w:rFonts w:ascii="Arial" w:hAnsi="Arial" w:cs="Arial"/>
        </w:rPr>
        <w:t xml:space="preserve">In Rel. 15 the TRS is only used for fine frequency and time tracking and the UE is only utilizing the TRS transmitted from its serving cell. For positioning the UE needs to utilize also the TRS transmitted from other cells. In order </w:t>
      </w:r>
      <w:r w:rsidR="00F061FA" w:rsidRPr="001647FD">
        <w:rPr>
          <w:rFonts w:ascii="Arial" w:hAnsi="Arial" w:cs="Arial"/>
        </w:rPr>
        <w:t xml:space="preserve">to </w:t>
      </w:r>
      <w:r w:rsidRPr="001647FD">
        <w:rPr>
          <w:rFonts w:ascii="Arial" w:hAnsi="Arial" w:cs="Arial"/>
        </w:rPr>
        <w:t xml:space="preserve">accomplish that the location server would configure UEs with a number of positioning reference signals with identical properties (utilized time-frequency resources, scrambling sequence etc.) as the TRS’s transmitted from the transmission points to be used by the UE for positioning. The TRS in a cell would then need to be transmitted as long as there is at least one connected UE in the cell or at least one UE configured to utilize the TRS for positioning. The TRS is typically transmitted for fine tracking purposes with a periodicity of </w:t>
      </w:r>
      <w:r w:rsidR="00862AFB" w:rsidRPr="001647FD">
        <w:rPr>
          <w:rFonts w:ascii="Arial" w:hAnsi="Arial" w:cs="Arial"/>
        </w:rPr>
        <w:t xml:space="preserve">10 </w:t>
      </w:r>
      <w:proofErr w:type="spellStart"/>
      <w:r w:rsidR="00862AFB" w:rsidRPr="001647FD">
        <w:rPr>
          <w:rFonts w:ascii="Arial" w:hAnsi="Arial" w:cs="Arial"/>
        </w:rPr>
        <w:t>ms</w:t>
      </w:r>
      <w:proofErr w:type="spellEnd"/>
      <w:r w:rsidR="00862AFB" w:rsidRPr="001647FD">
        <w:rPr>
          <w:rFonts w:ascii="Arial" w:hAnsi="Arial" w:cs="Arial"/>
        </w:rPr>
        <w:t xml:space="preserve">, </w:t>
      </w:r>
      <w:r w:rsidRPr="001647FD">
        <w:rPr>
          <w:rFonts w:ascii="Arial" w:hAnsi="Arial" w:cs="Arial"/>
        </w:rPr>
        <w:t>20ms</w:t>
      </w:r>
      <w:r w:rsidR="00BA4A0E" w:rsidRPr="001647FD">
        <w:rPr>
          <w:rFonts w:ascii="Arial" w:hAnsi="Arial" w:cs="Arial"/>
        </w:rPr>
        <w:t>,</w:t>
      </w:r>
      <w:r w:rsidRPr="001647FD">
        <w:rPr>
          <w:rFonts w:ascii="Arial" w:hAnsi="Arial" w:cs="Arial"/>
        </w:rPr>
        <w:t xml:space="preserve"> 40ms</w:t>
      </w:r>
      <w:r w:rsidR="00BA4A0E" w:rsidRPr="001647FD">
        <w:rPr>
          <w:rFonts w:ascii="Arial" w:hAnsi="Arial" w:cs="Arial"/>
        </w:rPr>
        <w:t xml:space="preserve">, or 80 </w:t>
      </w:r>
      <w:proofErr w:type="spellStart"/>
      <w:r w:rsidR="00BA4A0E" w:rsidRPr="001647FD">
        <w:rPr>
          <w:rFonts w:ascii="Arial" w:hAnsi="Arial" w:cs="Arial"/>
        </w:rPr>
        <w:t>m</w:t>
      </w:r>
      <w:r w:rsidR="008E6A15" w:rsidRPr="001647FD">
        <w:rPr>
          <w:rFonts w:ascii="Arial" w:hAnsi="Arial" w:cs="Arial"/>
        </w:rPr>
        <w:t>s</w:t>
      </w:r>
      <w:r w:rsidRPr="001647FD">
        <w:rPr>
          <w:rFonts w:ascii="Arial" w:hAnsi="Arial" w:cs="Arial"/>
        </w:rPr>
        <w:t>.</w:t>
      </w:r>
      <w:proofErr w:type="spellEnd"/>
      <w:r w:rsidRPr="001647FD">
        <w:rPr>
          <w:rFonts w:ascii="Arial" w:hAnsi="Arial" w:cs="Arial"/>
        </w:rPr>
        <w:t xml:space="preserve">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w:t>
      </w:r>
      <w:r w:rsidR="009C1954" w:rsidRPr="001647FD">
        <w:rPr>
          <w:rFonts w:ascii="Arial" w:hAnsi="Arial" w:cs="Arial"/>
        </w:rPr>
        <w:t>when</w:t>
      </w:r>
      <w:r w:rsidRPr="001647FD">
        <w:rPr>
          <w:rFonts w:ascii="Arial" w:hAnsi="Arial" w:cs="Arial"/>
        </w:rPr>
        <w:t xml:space="preserve"> there is no connected UE in a cell.</w:t>
      </w:r>
    </w:p>
    <w:p w14:paraId="70DB6E2D" w14:textId="77777777" w:rsidR="0079224D" w:rsidRPr="001647FD" w:rsidRDefault="0079224D" w:rsidP="008F08F8">
      <w:pPr>
        <w:pStyle w:val="BodyText"/>
        <w:jc w:val="both"/>
        <w:rPr>
          <w:rFonts w:ascii="Arial" w:hAnsi="Arial" w:cs="Arial"/>
        </w:rPr>
      </w:pPr>
      <w:r w:rsidRPr="001647FD">
        <w:rPr>
          <w:rFonts w:ascii="Arial" w:hAnsi="Arial" w:cs="Arial"/>
        </w:rPr>
        <w:t>In comparison with the SS-block we note that the TRS has better orthogonality properties and a larger bandwidth. We also note that the TRS utilizes more subcarriers per symbol than PSS/PBCH DMRS/SSS+PBCH DMRS/PBCH DMRS in the four symbols of the SS-block. Clearly the CSI-RS for tracking is superior for positioning purposes.</w:t>
      </w:r>
    </w:p>
    <w:p w14:paraId="2D1EA3C4" w14:textId="77777777" w:rsidR="0079224D" w:rsidRPr="008F08F8" w:rsidRDefault="0079224D" w:rsidP="008F08F8">
      <w:pPr>
        <w:pStyle w:val="BodyText"/>
        <w:jc w:val="both"/>
        <w:rPr>
          <w:rFonts w:ascii="Arial" w:hAnsi="Arial" w:cs="Arial"/>
        </w:rPr>
      </w:pPr>
      <w:r w:rsidRPr="001647FD">
        <w:rPr>
          <w:rFonts w:ascii="Arial" w:hAnsi="Arial" w:cs="Arial"/>
        </w:rPr>
        <w:lastRenderedPageBreak/>
        <w:t xml:space="preserve">A key factor for the coverage of a positioning reference signal is the average number of symbols used per time unit for the signal, since that together with the output power of the gNB and the symbol length gives the average power utilized for the positioning reference signal. For the TRS the number of symbols per time is given by </w:t>
      </w:r>
      <m:oMath>
        <m:r>
          <w:rPr>
            <w:rFonts w:ascii="Cambria Math" w:hAnsi="Cambria Math" w:cs="Arial"/>
          </w:rPr>
          <m:t>2∙</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TRS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TRS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TRS</w:t>
      </w:r>
      <w:r w:rsidRPr="008F08F8">
        <w:rPr>
          <w:rFonts w:ascii="Arial" w:hAnsi="Arial" w:cs="Arial"/>
        </w:rPr>
        <w:t xml:space="preserve"> is the TRS burst periodicity and </w:t>
      </w:r>
      <w:r w:rsidRPr="008F08F8">
        <w:rPr>
          <w:rFonts w:ascii="Arial" w:hAnsi="Arial" w:cs="Arial"/>
          <w:i/>
        </w:rPr>
        <w:t>N</w:t>
      </w:r>
      <w:r w:rsidRPr="008F08F8">
        <w:rPr>
          <w:rFonts w:ascii="Arial" w:hAnsi="Arial" w:cs="Arial"/>
          <w:i/>
          <w:vertAlign w:val="subscript"/>
        </w:rPr>
        <w:t>TRS</w:t>
      </w:r>
      <w:r w:rsidRPr="008F08F8">
        <w:rPr>
          <w:rFonts w:ascii="Arial" w:hAnsi="Arial" w:cs="Arial"/>
        </w:rPr>
        <w:t xml:space="preserve"> is the burst length which can be one or two slots. For comparison, the number of symbols per time for the LTE PRS is </w:t>
      </w:r>
      <m:oMath>
        <m:r>
          <w:rPr>
            <w:rFonts w:ascii="Cambria Math" w:hAnsi="Cambria Math" w:cs="Arial"/>
          </w:rPr>
          <m:t>8∙</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PRS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PRS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PRS</w:t>
      </w:r>
      <w:r w:rsidRPr="008F08F8">
        <w:rPr>
          <w:rFonts w:ascii="Arial" w:hAnsi="Arial" w:cs="Arial"/>
        </w:rPr>
        <w:t xml:space="preserve"> is the PRS periodicity and </w:t>
      </w:r>
      <w:r w:rsidRPr="008F08F8">
        <w:rPr>
          <w:rFonts w:ascii="Arial" w:hAnsi="Arial" w:cs="Arial"/>
          <w:i/>
        </w:rPr>
        <w:t>N</w:t>
      </w:r>
      <w:r w:rsidRPr="008F08F8">
        <w:rPr>
          <w:rFonts w:ascii="Arial" w:hAnsi="Arial" w:cs="Arial"/>
          <w:i/>
          <w:vertAlign w:val="subscript"/>
        </w:rPr>
        <w:t>PRS</w:t>
      </w:r>
      <w:r w:rsidRPr="008F08F8">
        <w:rPr>
          <w:rFonts w:ascii="Arial" w:hAnsi="Arial" w:cs="Arial"/>
        </w:rPr>
        <w:t xml:space="preserve"> is the PRS duration which can be 1, 2, 4 or 6 LTE subframes. We note that a 2 slot TRS with 20ms periodicity utilize four times as many symbols per time unit as a PRS with 160ms periodicity and 1 subframe duration.</w:t>
      </w:r>
    </w:p>
    <w:p w14:paraId="0B7D73F1" w14:textId="77777777" w:rsidR="0079224D" w:rsidRPr="008F08F8" w:rsidRDefault="0079224D" w:rsidP="008F08F8">
      <w:pPr>
        <w:pStyle w:val="BodyText"/>
        <w:jc w:val="both"/>
        <w:rPr>
          <w:rFonts w:ascii="Arial" w:hAnsi="Arial" w:cs="Arial"/>
        </w:rPr>
      </w:pPr>
      <w:r w:rsidRPr="008F08F8">
        <w:rPr>
          <w:rFonts w:ascii="Arial" w:hAnsi="Arial" w:cs="Arial"/>
        </w:rPr>
        <w:t>The considered configurations are given in Table 1 for FR1 and in Table 2 for FR2. At high frequencies the TRS will typically be beamformed and we consequently propose a configuration with multiple beams for FR2. One may note that the use of beams gives additional information on Angle of Departure (</w:t>
      </w:r>
      <w:proofErr w:type="spellStart"/>
      <w:r w:rsidRPr="008F08F8">
        <w:rPr>
          <w:rFonts w:ascii="Arial" w:hAnsi="Arial" w:cs="Arial"/>
        </w:rPr>
        <w:t>AoD</w:t>
      </w:r>
      <w:proofErr w:type="spellEnd"/>
      <w:r w:rsidRPr="008F08F8">
        <w:rPr>
          <w:rFonts w:ascii="Arial" w:hAnsi="Arial" w:cs="Arial"/>
        </w:rPr>
        <w:t>) that can be of used for positioning.</w:t>
      </w:r>
    </w:p>
    <w:p w14:paraId="66D5A0F1" w14:textId="77777777" w:rsidR="0079224D" w:rsidRPr="008F08F8" w:rsidRDefault="0079224D" w:rsidP="0079224D">
      <w:pPr>
        <w:pStyle w:val="Observation"/>
        <w:numPr>
          <w:ilvl w:val="0"/>
          <w:numId w:val="25"/>
        </w:numPr>
        <w:ind w:left="1701" w:hanging="1701"/>
        <w:rPr>
          <w:rFonts w:ascii="Arial" w:hAnsi="Arial" w:cs="Arial"/>
        </w:rPr>
      </w:pPr>
      <w:bookmarkStart w:id="23" w:name="_Toc532223455"/>
      <w:bookmarkStart w:id="24" w:name="_Toc528937755"/>
      <w:bookmarkStart w:id="25" w:name="_Toc528933410"/>
      <w:bookmarkStart w:id="26" w:name="_Toc534992056"/>
      <w:bookmarkStart w:id="27" w:name="_Toc534992617"/>
      <w:bookmarkStart w:id="28" w:name="_Toc534993083"/>
      <w:bookmarkStart w:id="29" w:name="_Toc535002593"/>
      <w:bookmarkStart w:id="30" w:name="_Toc1164791"/>
      <w:bookmarkStart w:id="31" w:name="_Toc5008700"/>
      <w:r w:rsidRPr="008F08F8">
        <w:rPr>
          <w:rFonts w:ascii="Arial" w:hAnsi="Arial" w:cs="Arial"/>
        </w:rPr>
        <w:t>The transmission of the TRS in multiple beams gives additional information on Angle of Departure (</w:t>
      </w:r>
      <w:proofErr w:type="spellStart"/>
      <w:r w:rsidRPr="008F08F8">
        <w:rPr>
          <w:rFonts w:ascii="Arial" w:hAnsi="Arial" w:cs="Arial"/>
        </w:rPr>
        <w:t>AoD</w:t>
      </w:r>
      <w:proofErr w:type="spellEnd"/>
      <w:r w:rsidRPr="008F08F8">
        <w:rPr>
          <w:rFonts w:ascii="Arial" w:hAnsi="Arial" w:cs="Arial"/>
        </w:rPr>
        <w:t>) that can be utilized for positioning purposes.</w:t>
      </w:r>
      <w:bookmarkEnd w:id="23"/>
      <w:bookmarkEnd w:id="24"/>
      <w:bookmarkEnd w:id="25"/>
      <w:bookmarkEnd w:id="26"/>
      <w:bookmarkEnd w:id="27"/>
      <w:bookmarkEnd w:id="28"/>
      <w:bookmarkEnd w:id="29"/>
      <w:bookmarkEnd w:id="30"/>
      <w:bookmarkEnd w:id="31"/>
    </w:p>
    <w:p w14:paraId="2C8C26D4" w14:textId="17859E8C" w:rsidR="0079224D" w:rsidRPr="008F08F8" w:rsidRDefault="0079224D" w:rsidP="008F08F8">
      <w:pPr>
        <w:pStyle w:val="BodyText"/>
        <w:jc w:val="both"/>
        <w:rPr>
          <w:rFonts w:ascii="Arial" w:hAnsi="Arial" w:cs="Arial"/>
        </w:rPr>
      </w:pPr>
      <w:r w:rsidRPr="008F08F8">
        <w:rPr>
          <w:rFonts w:ascii="Arial" w:hAnsi="Arial" w:cs="Arial"/>
        </w:rPr>
        <w:t xml:space="preserve">Since the TRS is a comb-4 signal, the power can be concentrated to the TRS resource elements, enabling a </w:t>
      </w:r>
      <w:proofErr w:type="gramStart"/>
      <w:r w:rsidRPr="008F08F8">
        <w:rPr>
          <w:rFonts w:ascii="Arial" w:hAnsi="Arial" w:cs="Arial"/>
        </w:rPr>
        <w:t>6 dB</w:t>
      </w:r>
      <w:proofErr w:type="gramEnd"/>
      <w:r w:rsidRPr="008F08F8">
        <w:rPr>
          <w:rFonts w:ascii="Arial" w:hAnsi="Arial" w:cs="Arial"/>
        </w:rPr>
        <w:t xml:space="preserve"> power boosting. As mentioned in section 3.1.4, comb 4 has a limited unaliased TOA estimation range (compared to comb-1). However, with inter-site distances as stated in the scenarios of </w:t>
      </w:r>
      <w:proofErr w:type="gramStart"/>
      <w:r w:rsidRPr="008F08F8">
        <w:rPr>
          <w:rFonts w:ascii="Arial" w:hAnsi="Arial" w:cs="Arial"/>
        </w:rPr>
        <w:t>interest,  the</w:t>
      </w:r>
      <w:proofErr w:type="gramEnd"/>
      <w:r w:rsidRPr="008F08F8">
        <w:rPr>
          <w:rFonts w:ascii="Arial" w:hAnsi="Arial" w:cs="Arial"/>
        </w:rPr>
        <w:t xml:space="preserve"> limitation still allow</w:t>
      </w:r>
      <w:r w:rsidR="00740579" w:rsidRPr="008F08F8">
        <w:rPr>
          <w:rFonts w:ascii="Arial" w:hAnsi="Arial" w:cs="Arial"/>
        </w:rPr>
        <w:t>s</w:t>
      </w:r>
      <w:r w:rsidRPr="008F08F8">
        <w:rPr>
          <w:rFonts w:ascii="Arial" w:hAnsi="Arial" w:cs="Arial"/>
        </w:rPr>
        <w:t xml:space="preserve"> to measure TOA for </w:t>
      </w:r>
      <w:proofErr w:type="spellStart"/>
      <w:r w:rsidRPr="008F08F8">
        <w:rPr>
          <w:rFonts w:ascii="Arial" w:hAnsi="Arial" w:cs="Arial"/>
        </w:rPr>
        <w:t>UM</w:t>
      </w:r>
      <w:r w:rsidR="006E16C0" w:rsidRPr="008F08F8">
        <w:rPr>
          <w:rFonts w:ascii="Arial" w:hAnsi="Arial" w:cs="Arial"/>
        </w:rPr>
        <w:t>a</w:t>
      </w:r>
      <w:proofErr w:type="spellEnd"/>
      <w:r w:rsidRPr="008F08F8">
        <w:rPr>
          <w:rFonts w:ascii="Arial" w:hAnsi="Arial" w:cs="Arial"/>
        </w:rPr>
        <w:t xml:space="preserve">, </w:t>
      </w:r>
      <w:proofErr w:type="spellStart"/>
      <w:r w:rsidR="006E16C0" w:rsidRPr="008F08F8">
        <w:rPr>
          <w:rFonts w:ascii="Arial" w:hAnsi="Arial" w:cs="Arial"/>
        </w:rPr>
        <w:t>UMi</w:t>
      </w:r>
      <w:proofErr w:type="spellEnd"/>
      <w:r w:rsidR="006E16C0" w:rsidRPr="008F08F8">
        <w:rPr>
          <w:rFonts w:ascii="Arial" w:hAnsi="Arial" w:cs="Arial"/>
        </w:rPr>
        <w:t xml:space="preserve"> </w:t>
      </w:r>
      <w:r w:rsidRPr="008F08F8">
        <w:rPr>
          <w:rFonts w:ascii="Arial" w:hAnsi="Arial" w:cs="Arial"/>
        </w:rPr>
        <w:t xml:space="preserve">and indoor scenarios for cells up to 3 ISDs away from the </w:t>
      </w:r>
      <w:r w:rsidR="006E16C0" w:rsidRPr="008F08F8">
        <w:rPr>
          <w:rFonts w:ascii="Arial" w:hAnsi="Arial" w:cs="Arial"/>
        </w:rPr>
        <w:t xml:space="preserve">serving </w:t>
      </w:r>
      <w:r w:rsidRPr="008F08F8">
        <w:rPr>
          <w:rFonts w:ascii="Arial" w:hAnsi="Arial" w:cs="Arial"/>
        </w:rPr>
        <w:t xml:space="preserve">cell. Therefore, the comb-4 structure should not be seen as </w:t>
      </w:r>
      <w:r w:rsidR="00CC7031" w:rsidRPr="008F08F8">
        <w:rPr>
          <w:rFonts w:ascii="Arial" w:hAnsi="Arial" w:cs="Arial"/>
        </w:rPr>
        <w:t xml:space="preserve">a </w:t>
      </w:r>
      <w:r w:rsidRPr="008F08F8">
        <w:rPr>
          <w:rFonts w:ascii="Arial" w:hAnsi="Arial" w:cs="Arial"/>
        </w:rPr>
        <w:t xml:space="preserve">limiting </w:t>
      </w:r>
      <w:r w:rsidR="00CC7031" w:rsidRPr="008F08F8">
        <w:rPr>
          <w:rFonts w:ascii="Arial" w:hAnsi="Arial" w:cs="Arial"/>
        </w:rPr>
        <w:t xml:space="preserve">factor for </w:t>
      </w:r>
      <w:r w:rsidRPr="008F08F8">
        <w:rPr>
          <w:rFonts w:ascii="Arial" w:hAnsi="Arial" w:cs="Arial"/>
        </w:rPr>
        <w:t xml:space="preserve">the effective range of the </w:t>
      </w:r>
      <w:r w:rsidR="00CC7031" w:rsidRPr="008F08F8">
        <w:rPr>
          <w:rFonts w:ascii="Arial" w:hAnsi="Arial" w:cs="Arial"/>
        </w:rPr>
        <w:t>TOA/</w:t>
      </w:r>
      <w:r w:rsidRPr="008F08F8">
        <w:rPr>
          <w:rFonts w:ascii="Arial" w:hAnsi="Arial" w:cs="Arial"/>
        </w:rPr>
        <w:t xml:space="preserve">positioning estimation. </w:t>
      </w:r>
    </w:p>
    <w:p w14:paraId="17BA4E5D" w14:textId="77777777" w:rsidR="0079224D" w:rsidRPr="008F08F8" w:rsidRDefault="0079224D" w:rsidP="0079224D">
      <w:pPr>
        <w:pStyle w:val="Observation"/>
        <w:numPr>
          <w:ilvl w:val="0"/>
          <w:numId w:val="25"/>
        </w:numPr>
        <w:ind w:left="1701" w:hanging="1701"/>
        <w:rPr>
          <w:rFonts w:ascii="Arial" w:hAnsi="Arial" w:cs="Arial"/>
        </w:rPr>
      </w:pPr>
      <w:bookmarkStart w:id="32" w:name="_Toc532223456"/>
      <w:bookmarkStart w:id="33" w:name="_Toc528937756"/>
      <w:bookmarkStart w:id="34" w:name="_Toc528933411"/>
      <w:bookmarkStart w:id="35" w:name="_Toc534992057"/>
      <w:bookmarkStart w:id="36" w:name="_Toc534992618"/>
      <w:bookmarkStart w:id="37" w:name="_Toc534993084"/>
      <w:bookmarkStart w:id="38" w:name="_Toc535002594"/>
      <w:bookmarkStart w:id="39" w:name="_Toc1164792"/>
      <w:bookmarkStart w:id="40" w:name="_Toc5008701"/>
      <w:r w:rsidRPr="008F08F8">
        <w:rPr>
          <w:rFonts w:ascii="Arial" w:hAnsi="Arial" w:cs="Arial"/>
        </w:rPr>
        <w:t xml:space="preserve">The comb-4 structure of TRS enables a </w:t>
      </w:r>
      <w:proofErr w:type="gramStart"/>
      <w:r w:rsidRPr="008F08F8">
        <w:rPr>
          <w:rFonts w:ascii="Arial" w:hAnsi="Arial" w:cs="Arial"/>
        </w:rPr>
        <w:t>6 dB</w:t>
      </w:r>
      <w:proofErr w:type="gramEnd"/>
      <w:r w:rsidRPr="008F08F8">
        <w:rPr>
          <w:rFonts w:ascii="Arial" w:hAnsi="Arial" w:cs="Arial"/>
        </w:rPr>
        <w:t xml:space="preserve"> power boosting if the power is concentrated to the TRS resource elements.</w:t>
      </w:r>
      <w:bookmarkEnd w:id="32"/>
      <w:bookmarkEnd w:id="33"/>
      <w:bookmarkEnd w:id="34"/>
      <w:bookmarkEnd w:id="35"/>
      <w:bookmarkEnd w:id="36"/>
      <w:bookmarkEnd w:id="37"/>
      <w:bookmarkEnd w:id="38"/>
      <w:bookmarkEnd w:id="39"/>
      <w:bookmarkEnd w:id="40"/>
    </w:p>
    <w:p w14:paraId="46045A53" w14:textId="281FF61E" w:rsidR="0079224D" w:rsidRDefault="0079224D" w:rsidP="009C16EC">
      <w:pPr>
        <w:jc w:val="both"/>
        <w:rPr>
          <w:rFonts w:ascii="Arial" w:hAnsi="Arial" w:cs="Arial"/>
        </w:rPr>
      </w:pPr>
      <w:r w:rsidRPr="008F08F8">
        <w:rPr>
          <w:rFonts w:ascii="Arial" w:hAnsi="Arial" w:cs="Arial"/>
        </w:rPr>
        <w:t>Note that a TRS doesn’t utilize all symbols in a slot. The remaining symbols would be used for data transmission and communication related control signaling and/or for the transmission of multiple extended TRSs within one slot. In particular for FR2, it may be effective to send multiple beamformed TRSs within one slot.</w:t>
      </w:r>
    </w:p>
    <w:p w14:paraId="6D319E4F" w14:textId="77777777" w:rsidR="009C16EC" w:rsidRPr="008F08F8" w:rsidRDefault="009C16EC" w:rsidP="008F08F8">
      <w:pPr>
        <w:jc w:val="both"/>
        <w:rPr>
          <w:rFonts w:ascii="Arial" w:hAnsi="Arial" w:cs="Arial"/>
        </w:rPr>
      </w:pPr>
    </w:p>
    <w:p w14:paraId="3009F15A" w14:textId="4C0952BB" w:rsidR="0079224D" w:rsidRPr="008F08F8" w:rsidRDefault="0079224D" w:rsidP="008F08F8">
      <w:pPr>
        <w:pStyle w:val="BodyText"/>
        <w:jc w:val="both"/>
        <w:rPr>
          <w:rFonts w:ascii="Arial" w:hAnsi="Arial" w:cs="Arial"/>
        </w:rPr>
      </w:pPr>
      <w:r w:rsidRPr="008F08F8">
        <w:rPr>
          <w:rFonts w:ascii="Arial" w:hAnsi="Arial" w:cs="Arial"/>
        </w:rPr>
        <w:t xml:space="preserve">The TRS has been evaluated in system simulations in Scenario 3 with FR1 showing that it is capable of meeting the E911 regulatory requirements for horizontal positioning accuracy in that scenario. Moreover, link level results also show a promising technology potential for accurate positioning </w:t>
      </w:r>
      <w:r w:rsidR="00CE3981" w:rsidRPr="008F08F8">
        <w:rPr>
          <w:rFonts w:ascii="Arial" w:hAnsi="Arial" w:cs="Arial"/>
        </w:rPr>
        <w:t xml:space="preserve">in </w:t>
      </w:r>
      <w:r w:rsidRPr="008F08F8">
        <w:rPr>
          <w:rFonts w:ascii="Arial" w:hAnsi="Arial" w:cs="Arial"/>
        </w:rPr>
        <w:t>sub-meter</w:t>
      </w:r>
      <w:r w:rsidR="00CE3981" w:rsidRPr="008F08F8">
        <w:rPr>
          <w:rFonts w:ascii="Arial" w:hAnsi="Arial" w:cs="Arial"/>
        </w:rPr>
        <w:t xml:space="preserve"> level</w:t>
      </w:r>
      <w:r w:rsidRPr="008F08F8">
        <w:rPr>
          <w:rFonts w:ascii="Arial" w:hAnsi="Arial" w:cs="Arial"/>
        </w:rPr>
        <w:t>. For further details, see</w:t>
      </w:r>
      <w:r w:rsidR="005C6EAE" w:rsidRPr="008F08F8">
        <w:rPr>
          <w:rFonts w:ascii="Arial" w:hAnsi="Arial" w:cs="Arial"/>
        </w:rPr>
        <w:t xml:space="preserve"> [4]</w:t>
      </w:r>
      <w:r w:rsidRPr="008F08F8">
        <w:rPr>
          <w:rFonts w:ascii="Arial" w:hAnsi="Arial" w:cs="Arial"/>
        </w:rPr>
        <w:t xml:space="preserve">. Clearly the TRS is suitable for positioning purposes and we propose to use the TRS for a service level requirement including E911 or similar accuracy requirement. </w:t>
      </w:r>
    </w:p>
    <w:p w14:paraId="087CE350" w14:textId="77777777" w:rsidR="0079224D" w:rsidRPr="000C598F" w:rsidRDefault="0079224D" w:rsidP="008F08F8">
      <w:pPr>
        <w:pStyle w:val="BodyText"/>
        <w:jc w:val="both"/>
        <w:rPr>
          <w:rStyle w:val="IvDbodytextChar"/>
          <w:rFonts w:cs="Arial"/>
          <w:b/>
          <w:spacing w:val="0"/>
          <w:lang w:val="en-US"/>
        </w:rPr>
      </w:pPr>
      <w:r w:rsidRPr="008F08F8">
        <w:rPr>
          <w:rFonts w:ascii="Arial" w:hAnsi="Arial" w:cs="Arial"/>
        </w:rPr>
        <w:t xml:space="preserve">Transmitting TRS in multiple cells, potentially different from the UE serving cell, will require that the network coordinates between cells to create an orthogonal set of TRS configurations across the set of cells involved in the positioning measurement </w:t>
      </w:r>
    </w:p>
    <w:p w14:paraId="3A2930D4" w14:textId="660E2AC8" w:rsidR="0079224D" w:rsidRPr="001647FD" w:rsidRDefault="0079224D" w:rsidP="0079224D">
      <w:pPr>
        <w:pStyle w:val="Caption"/>
        <w:rPr>
          <w:rFonts w:ascii="Arial" w:hAnsi="Arial" w:cs="Arial"/>
        </w:rPr>
      </w:pPr>
      <w:bookmarkStart w:id="41" w:name="_Toc528933425"/>
      <w:bookmarkEnd w:id="41"/>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1</w:t>
      </w:r>
      <w:r w:rsidRPr="001647FD">
        <w:rPr>
          <w:rFonts w:ascii="Arial" w:hAnsi="Arial" w:cs="Arial"/>
        </w:rPr>
        <w:fldChar w:fldCharType="end"/>
      </w:r>
      <w:r w:rsidRPr="001647FD">
        <w:rPr>
          <w:rFonts w:ascii="Arial" w:hAnsi="Arial" w:cs="Arial"/>
        </w:rPr>
        <w:t>. Example configurations for the TRS (CSI-RS for tracking) in FR1</w:t>
      </w:r>
    </w:p>
    <w:tbl>
      <w:tblPr>
        <w:tblStyle w:val="TableGrid"/>
        <w:tblW w:w="0" w:type="auto"/>
        <w:tblInd w:w="137" w:type="dxa"/>
        <w:tblLook w:val="04A0" w:firstRow="1" w:lastRow="0" w:firstColumn="1" w:lastColumn="0" w:noHBand="0" w:noVBand="1"/>
      </w:tblPr>
      <w:tblGrid>
        <w:gridCol w:w="3686"/>
        <w:gridCol w:w="5806"/>
      </w:tblGrid>
      <w:tr w:rsidR="0079224D" w:rsidRPr="001647FD" w14:paraId="4793AA70"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59431AC4" w14:textId="77777777" w:rsidR="0079224D" w:rsidRPr="001647FD" w:rsidRDefault="0079224D" w:rsidP="00CD3672">
            <w:pPr>
              <w:rPr>
                <w:rFonts w:ascii="Arial" w:hAnsi="Arial" w:cs="Arial"/>
                <w:lang w:val="en-GB"/>
              </w:rPr>
            </w:pPr>
            <w:r w:rsidRPr="001647FD">
              <w:rPr>
                <w:rFonts w:ascii="Arial" w:hAnsi="Arial" w:cs="Arial"/>
                <w:lang w:val="en-GB"/>
              </w:rPr>
              <w:t>TRS bandwidths</w:t>
            </w:r>
          </w:p>
        </w:tc>
        <w:tc>
          <w:tcPr>
            <w:tcW w:w="5806" w:type="dxa"/>
            <w:tcBorders>
              <w:top w:val="single" w:sz="4" w:space="0" w:color="auto"/>
              <w:left w:val="single" w:sz="4" w:space="0" w:color="auto"/>
              <w:bottom w:val="single" w:sz="4" w:space="0" w:color="auto"/>
              <w:right w:val="single" w:sz="4" w:space="0" w:color="auto"/>
            </w:tcBorders>
            <w:hideMark/>
          </w:tcPr>
          <w:p w14:paraId="7E66C4AA"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 </w:t>
            </w:r>
          </w:p>
        </w:tc>
      </w:tr>
      <w:tr w:rsidR="0079224D" w:rsidRPr="001647FD" w14:paraId="6AB717DF"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06FE6E1F"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5806" w:type="dxa"/>
            <w:tcBorders>
              <w:top w:val="single" w:sz="4" w:space="0" w:color="auto"/>
              <w:left w:val="single" w:sz="4" w:space="0" w:color="auto"/>
              <w:bottom w:val="single" w:sz="4" w:space="0" w:color="auto"/>
              <w:right w:val="single" w:sz="4" w:space="0" w:color="auto"/>
            </w:tcBorders>
            <w:hideMark/>
          </w:tcPr>
          <w:p w14:paraId="69D35029"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76959E02"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0D1BC432"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5806" w:type="dxa"/>
            <w:tcBorders>
              <w:top w:val="single" w:sz="4" w:space="0" w:color="auto"/>
              <w:left w:val="single" w:sz="4" w:space="0" w:color="auto"/>
              <w:bottom w:val="single" w:sz="4" w:space="0" w:color="auto"/>
              <w:right w:val="single" w:sz="4" w:space="0" w:color="auto"/>
            </w:tcBorders>
            <w:hideMark/>
          </w:tcPr>
          <w:p w14:paraId="7D426124"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4FCB7F1A" w14:textId="77777777" w:rsidTr="00CD3672">
        <w:trPr>
          <w:trHeight w:val="1149"/>
        </w:trPr>
        <w:tc>
          <w:tcPr>
            <w:tcW w:w="3686" w:type="dxa"/>
            <w:tcBorders>
              <w:top w:val="single" w:sz="4" w:space="0" w:color="auto"/>
              <w:left w:val="single" w:sz="4" w:space="0" w:color="auto"/>
              <w:bottom w:val="single" w:sz="4" w:space="0" w:color="auto"/>
              <w:right w:val="single" w:sz="4" w:space="0" w:color="auto"/>
            </w:tcBorders>
            <w:hideMark/>
          </w:tcPr>
          <w:p w14:paraId="64DB9D59" w14:textId="77777777" w:rsidR="0079224D" w:rsidRPr="001647FD" w:rsidRDefault="0079224D" w:rsidP="00CD3672">
            <w:pPr>
              <w:rPr>
                <w:rFonts w:ascii="Arial" w:hAnsi="Arial" w:cs="Arial"/>
                <w:lang w:val="en-GB"/>
              </w:rPr>
            </w:pPr>
            <w:r w:rsidRPr="001647FD">
              <w:rPr>
                <w:rFonts w:ascii="Arial" w:hAnsi="Arial" w:cs="Arial"/>
                <w:lang w:val="en-GB"/>
              </w:rPr>
              <w:lastRenderedPageBreak/>
              <w:t>Symbol positions in a burst of the CSI-RS for tracking</w:t>
            </w:r>
          </w:p>
        </w:tc>
        <w:tc>
          <w:tcPr>
            <w:tcW w:w="5806" w:type="dxa"/>
            <w:tcBorders>
              <w:top w:val="single" w:sz="4" w:space="0" w:color="auto"/>
              <w:left w:val="single" w:sz="4" w:space="0" w:color="auto"/>
              <w:bottom w:val="single" w:sz="4" w:space="0" w:color="auto"/>
              <w:right w:val="single" w:sz="4" w:space="0" w:color="auto"/>
            </w:tcBorders>
            <w:hideMark/>
          </w:tcPr>
          <w:p w14:paraId="58304B74" w14:textId="77777777" w:rsidR="0079224D" w:rsidRPr="001647FD" w:rsidRDefault="0079224D" w:rsidP="00CD3672">
            <w:pPr>
              <w:rPr>
                <w:rFonts w:ascii="Arial" w:hAnsi="Arial" w:cs="Arial"/>
                <w:lang w:val="en-GB"/>
              </w:rPr>
            </w:pPr>
            <w:r w:rsidRPr="001647FD">
              <w:rPr>
                <w:rFonts w:ascii="Arial" w:hAnsi="Arial" w:cs="Arial"/>
                <w:lang w:val="en-GB"/>
              </w:rPr>
              <w:t xml:space="preserve"> (4,8), (5,9) or (6,10)</w:t>
            </w:r>
          </w:p>
        </w:tc>
      </w:tr>
      <w:tr w:rsidR="0079224D" w:rsidRPr="001647FD" w14:paraId="755CF7E8" w14:textId="77777777" w:rsidTr="00CD3672">
        <w:trPr>
          <w:trHeight w:val="283"/>
        </w:trPr>
        <w:tc>
          <w:tcPr>
            <w:tcW w:w="3686" w:type="dxa"/>
            <w:tcBorders>
              <w:top w:val="single" w:sz="4" w:space="0" w:color="auto"/>
              <w:left w:val="single" w:sz="4" w:space="0" w:color="auto"/>
              <w:bottom w:val="single" w:sz="4" w:space="0" w:color="auto"/>
              <w:right w:val="single" w:sz="4" w:space="0" w:color="auto"/>
            </w:tcBorders>
            <w:hideMark/>
          </w:tcPr>
          <w:p w14:paraId="4CD7D9BE" w14:textId="77777777" w:rsidR="0079224D" w:rsidRPr="001647FD" w:rsidRDefault="0079224D" w:rsidP="00CD3672">
            <w:pPr>
              <w:rPr>
                <w:rFonts w:ascii="Arial" w:hAnsi="Arial" w:cs="Arial"/>
                <w:lang w:val="en-GB"/>
              </w:rPr>
            </w:pPr>
            <w:r w:rsidRPr="001647FD">
              <w:rPr>
                <w:rFonts w:ascii="Arial" w:hAnsi="Arial" w:cs="Arial"/>
                <w:lang w:val="en-GB"/>
              </w:rPr>
              <w:t xml:space="preserve">TRS burst Slot </w:t>
            </w:r>
            <w:proofErr w:type="gramStart"/>
            <w:r w:rsidRPr="001647FD">
              <w:rPr>
                <w:rFonts w:ascii="Arial" w:hAnsi="Arial" w:cs="Arial"/>
                <w:lang w:val="en-GB"/>
              </w:rPr>
              <w:t>offset  within</w:t>
            </w:r>
            <w:proofErr w:type="gramEnd"/>
            <w:r w:rsidRPr="001647FD">
              <w:rPr>
                <w:rFonts w:ascii="Arial" w:hAnsi="Arial" w:cs="Arial"/>
                <w:lang w:val="en-GB"/>
              </w:rPr>
              <w:t xml:space="preserve"> the TRS periodicity</w:t>
            </w:r>
          </w:p>
        </w:tc>
        <w:tc>
          <w:tcPr>
            <w:tcW w:w="5806" w:type="dxa"/>
            <w:tcBorders>
              <w:top w:val="single" w:sz="4" w:space="0" w:color="auto"/>
              <w:left w:val="single" w:sz="4" w:space="0" w:color="auto"/>
              <w:bottom w:val="single" w:sz="4" w:space="0" w:color="auto"/>
              <w:right w:val="single" w:sz="4" w:space="0" w:color="auto"/>
            </w:tcBorders>
            <w:hideMark/>
          </w:tcPr>
          <w:p w14:paraId="0FC92AF0" w14:textId="77777777" w:rsidR="0079224D" w:rsidRPr="001647FD" w:rsidRDefault="0079224D" w:rsidP="00CD3672">
            <w:pPr>
              <w:rPr>
                <w:rFonts w:ascii="Arial" w:hAnsi="Arial" w:cs="Arial"/>
                <w:lang w:val="en-GB"/>
              </w:rPr>
            </w:pPr>
            <w:r w:rsidRPr="001647FD">
              <w:rPr>
                <w:rFonts w:ascii="Arial" w:hAnsi="Arial" w:cs="Arial"/>
                <w:lang w:val="en-GB"/>
              </w:rPr>
              <w:t>Alt. 1. Same in all cells</w:t>
            </w:r>
          </w:p>
          <w:p w14:paraId="3380F5A8" w14:textId="77777777" w:rsidR="0079224D" w:rsidRPr="001647FD" w:rsidRDefault="0079224D" w:rsidP="00CD3672">
            <w:pPr>
              <w:rPr>
                <w:rFonts w:ascii="Arial" w:hAnsi="Arial" w:cs="Arial"/>
                <w:lang w:val="en-GB"/>
              </w:rPr>
            </w:pPr>
            <w:r w:rsidRPr="001647FD">
              <w:rPr>
                <w:rFonts w:ascii="Arial" w:hAnsi="Arial" w:cs="Arial"/>
                <w:lang w:val="en-GB"/>
              </w:rPr>
              <w:t>Alt.2, Different in all cells (corresponding to ideal muting in LTE PRS simulations)</w:t>
            </w:r>
          </w:p>
        </w:tc>
      </w:tr>
      <w:tr w:rsidR="0079224D" w:rsidRPr="001647FD" w14:paraId="0175BFA4" w14:textId="77777777" w:rsidTr="00CD3672">
        <w:trPr>
          <w:trHeight w:val="1033"/>
        </w:trPr>
        <w:tc>
          <w:tcPr>
            <w:tcW w:w="3686" w:type="dxa"/>
            <w:tcBorders>
              <w:top w:val="single" w:sz="4" w:space="0" w:color="auto"/>
              <w:left w:val="single" w:sz="4" w:space="0" w:color="auto"/>
              <w:bottom w:val="single" w:sz="4" w:space="0" w:color="auto"/>
              <w:right w:val="single" w:sz="4" w:space="0" w:color="auto"/>
            </w:tcBorders>
            <w:hideMark/>
          </w:tcPr>
          <w:p w14:paraId="0A9F833C" w14:textId="77777777" w:rsidR="0079224D" w:rsidRPr="001647FD" w:rsidRDefault="0079224D" w:rsidP="00CD3672">
            <w:pPr>
              <w:rPr>
                <w:rFonts w:ascii="Arial" w:hAnsi="Arial" w:cs="Arial"/>
                <w:lang w:val="en-GB"/>
              </w:rPr>
            </w:pPr>
            <w:r w:rsidRPr="001647FD">
              <w:rPr>
                <w:rFonts w:ascii="Arial" w:hAnsi="Arial" w:cs="Arial"/>
                <w:lang w:val="en-GB"/>
              </w:rPr>
              <w:t>Number of CSI-RS for tracking configured in each cell (i.e. number of beams).</w:t>
            </w:r>
          </w:p>
        </w:tc>
        <w:tc>
          <w:tcPr>
            <w:tcW w:w="5806" w:type="dxa"/>
            <w:tcBorders>
              <w:top w:val="single" w:sz="4" w:space="0" w:color="auto"/>
              <w:left w:val="single" w:sz="4" w:space="0" w:color="auto"/>
              <w:bottom w:val="single" w:sz="4" w:space="0" w:color="auto"/>
              <w:right w:val="single" w:sz="4" w:space="0" w:color="auto"/>
            </w:tcBorders>
            <w:hideMark/>
          </w:tcPr>
          <w:p w14:paraId="247A4354" w14:textId="77777777" w:rsidR="0079224D" w:rsidRPr="001647FD" w:rsidRDefault="0079224D" w:rsidP="00CD3672">
            <w:pPr>
              <w:rPr>
                <w:rFonts w:ascii="Arial" w:hAnsi="Arial" w:cs="Arial"/>
                <w:lang w:val="en-GB"/>
              </w:rPr>
            </w:pPr>
            <w:r w:rsidRPr="001647FD">
              <w:rPr>
                <w:rFonts w:ascii="Arial" w:hAnsi="Arial" w:cs="Arial"/>
                <w:lang w:val="en-GB"/>
              </w:rPr>
              <w:t>1</w:t>
            </w:r>
          </w:p>
        </w:tc>
      </w:tr>
      <w:tr w:rsidR="0079224D" w:rsidRPr="001647FD" w14:paraId="2185FEFF"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1D45AD0E"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5806" w:type="dxa"/>
            <w:tcBorders>
              <w:top w:val="single" w:sz="4" w:space="0" w:color="auto"/>
              <w:left w:val="single" w:sz="4" w:space="0" w:color="auto"/>
              <w:bottom w:val="single" w:sz="4" w:space="0" w:color="auto"/>
              <w:right w:val="single" w:sz="4" w:space="0" w:color="auto"/>
            </w:tcBorders>
            <w:hideMark/>
          </w:tcPr>
          <w:p w14:paraId="150CA797" w14:textId="77777777" w:rsidR="0079224D" w:rsidRPr="001647FD" w:rsidRDefault="0079224D" w:rsidP="00CD3672">
            <w:pPr>
              <w:rPr>
                <w:rFonts w:ascii="Arial" w:hAnsi="Arial" w:cs="Arial"/>
                <w:lang w:val="en-GB"/>
              </w:rPr>
            </w:pPr>
            <w:r w:rsidRPr="001647FD">
              <w:rPr>
                <w:rFonts w:ascii="Arial" w:hAnsi="Arial" w:cs="Arial"/>
                <w:lang w:val="en-GB"/>
              </w:rPr>
              <w:t xml:space="preserve">Flexible in the set {20, 40, 80, 160} </w:t>
            </w:r>
            <w:proofErr w:type="spellStart"/>
            <w:r w:rsidRPr="001647FD">
              <w:rPr>
                <w:rFonts w:ascii="Arial" w:hAnsi="Arial" w:cs="Arial"/>
                <w:lang w:val="en-GB"/>
              </w:rPr>
              <w:t>ms</w:t>
            </w:r>
            <w:proofErr w:type="spellEnd"/>
          </w:p>
        </w:tc>
      </w:tr>
      <w:tr w:rsidR="0079224D" w:rsidRPr="001647FD" w14:paraId="4D7D3759"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2C944222"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5806" w:type="dxa"/>
            <w:tcBorders>
              <w:top w:val="single" w:sz="4" w:space="0" w:color="auto"/>
              <w:left w:val="single" w:sz="4" w:space="0" w:color="auto"/>
              <w:bottom w:val="single" w:sz="4" w:space="0" w:color="auto"/>
              <w:right w:val="single" w:sz="4" w:space="0" w:color="auto"/>
            </w:tcBorders>
            <w:hideMark/>
          </w:tcPr>
          <w:p w14:paraId="4EB9EB1B" w14:textId="77777777" w:rsidR="0079224D" w:rsidRPr="001647FD" w:rsidRDefault="0079224D" w:rsidP="00CD3672">
            <w:pPr>
              <w:rPr>
                <w:rFonts w:ascii="Arial" w:hAnsi="Arial" w:cs="Arial"/>
                <w:lang w:val="en-GB"/>
              </w:rPr>
            </w:pPr>
            <w:r w:rsidRPr="001647FD">
              <w:rPr>
                <w:rFonts w:ascii="Arial" w:hAnsi="Arial" w:cs="Arial"/>
                <w:lang w:val="en-GB"/>
              </w:rPr>
              <w:t>Two slots</w:t>
            </w:r>
          </w:p>
        </w:tc>
      </w:tr>
      <w:tr w:rsidR="0079224D" w:rsidRPr="001647FD" w14:paraId="538671E8"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57C12CE5"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5806" w:type="dxa"/>
            <w:tcBorders>
              <w:top w:val="single" w:sz="4" w:space="0" w:color="auto"/>
              <w:left w:val="single" w:sz="4" w:space="0" w:color="auto"/>
              <w:bottom w:val="single" w:sz="4" w:space="0" w:color="auto"/>
              <w:right w:val="single" w:sz="4" w:space="0" w:color="auto"/>
            </w:tcBorders>
            <w:hideMark/>
          </w:tcPr>
          <w:p w14:paraId="28E425AF"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7BFD3F95"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67CCA81F"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5806" w:type="dxa"/>
            <w:tcBorders>
              <w:top w:val="single" w:sz="4" w:space="0" w:color="auto"/>
              <w:left w:val="single" w:sz="4" w:space="0" w:color="auto"/>
              <w:bottom w:val="single" w:sz="4" w:space="0" w:color="auto"/>
              <w:right w:val="single" w:sz="4" w:space="0" w:color="auto"/>
            </w:tcBorders>
            <w:hideMark/>
          </w:tcPr>
          <w:p w14:paraId="315A9B1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3D7D4318" w14:textId="77777777" w:rsidR="0079224D" w:rsidRPr="001647FD" w:rsidRDefault="0079224D" w:rsidP="0079224D">
      <w:pPr>
        <w:pStyle w:val="Caption"/>
        <w:rPr>
          <w:rFonts w:ascii="Arial" w:hAnsi="Arial" w:cs="Arial"/>
        </w:rPr>
      </w:pPr>
    </w:p>
    <w:p w14:paraId="0983D540" w14:textId="488C3A1C" w:rsidR="0079224D" w:rsidRPr="001647FD" w:rsidRDefault="0079224D" w:rsidP="0079224D">
      <w:pPr>
        <w:pStyle w:val="Caption"/>
        <w:rPr>
          <w:rFonts w:ascii="Arial" w:hAnsi="Arial" w:cs="Arial"/>
        </w:rPr>
      </w:pPr>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2</w:t>
      </w:r>
      <w:r w:rsidRPr="001647FD">
        <w:rPr>
          <w:rFonts w:ascii="Arial" w:hAnsi="Arial" w:cs="Arial"/>
        </w:rPr>
        <w:fldChar w:fldCharType="end"/>
      </w:r>
      <w:r w:rsidRPr="001647FD">
        <w:rPr>
          <w:rFonts w:ascii="Arial" w:hAnsi="Arial" w:cs="Arial"/>
        </w:rPr>
        <w:t xml:space="preserve"> </w:t>
      </w:r>
      <w:bookmarkStart w:id="42" w:name="_Hlk525887939"/>
      <w:r w:rsidRPr="001647FD">
        <w:rPr>
          <w:rFonts w:ascii="Arial" w:hAnsi="Arial" w:cs="Arial"/>
        </w:rPr>
        <w:t>Example configurations for the CSI-RS for tracking in FR2</w:t>
      </w:r>
      <w:bookmarkEnd w:id="42"/>
    </w:p>
    <w:tbl>
      <w:tblPr>
        <w:tblStyle w:val="TableGrid"/>
        <w:tblW w:w="9356" w:type="dxa"/>
        <w:tblInd w:w="137" w:type="dxa"/>
        <w:tblLook w:val="04A0" w:firstRow="1" w:lastRow="0" w:firstColumn="1" w:lastColumn="0" w:noHBand="0" w:noVBand="1"/>
      </w:tblPr>
      <w:tblGrid>
        <w:gridCol w:w="2410"/>
        <w:gridCol w:w="6946"/>
      </w:tblGrid>
      <w:tr w:rsidR="0079224D" w:rsidRPr="001647FD" w14:paraId="5295C306"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198B073" w14:textId="77777777" w:rsidR="0079224D" w:rsidRPr="001647FD" w:rsidRDefault="0079224D" w:rsidP="00CD3672">
            <w:pPr>
              <w:rPr>
                <w:rFonts w:ascii="Arial" w:hAnsi="Arial" w:cs="Arial"/>
                <w:lang w:val="en-GB"/>
              </w:rPr>
            </w:pPr>
            <w:r w:rsidRPr="001647FD">
              <w:rPr>
                <w:rFonts w:ascii="Arial" w:hAnsi="Arial" w:cs="Arial"/>
                <w:lang w:val="en-GB"/>
              </w:rPr>
              <w:t>Bandwidth</w:t>
            </w:r>
          </w:p>
        </w:tc>
        <w:tc>
          <w:tcPr>
            <w:tcW w:w="6946" w:type="dxa"/>
            <w:tcBorders>
              <w:top w:val="single" w:sz="4" w:space="0" w:color="auto"/>
              <w:left w:val="single" w:sz="4" w:space="0" w:color="auto"/>
              <w:bottom w:val="single" w:sz="4" w:space="0" w:color="auto"/>
              <w:right w:val="single" w:sz="4" w:space="0" w:color="auto"/>
            </w:tcBorders>
            <w:hideMark/>
          </w:tcPr>
          <w:p w14:paraId="79B5E817"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w:t>
            </w:r>
          </w:p>
        </w:tc>
      </w:tr>
      <w:tr w:rsidR="0079224D" w:rsidRPr="001647FD" w14:paraId="5965FF4E"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5667A302"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6946" w:type="dxa"/>
            <w:tcBorders>
              <w:top w:val="single" w:sz="4" w:space="0" w:color="auto"/>
              <w:left w:val="single" w:sz="4" w:space="0" w:color="auto"/>
              <w:bottom w:val="single" w:sz="4" w:space="0" w:color="auto"/>
              <w:right w:val="single" w:sz="4" w:space="0" w:color="auto"/>
            </w:tcBorders>
            <w:hideMark/>
          </w:tcPr>
          <w:p w14:paraId="60E557CB"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187A41AB"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39003724"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6946" w:type="dxa"/>
            <w:tcBorders>
              <w:top w:val="single" w:sz="4" w:space="0" w:color="auto"/>
              <w:left w:val="single" w:sz="4" w:space="0" w:color="auto"/>
              <w:bottom w:val="single" w:sz="4" w:space="0" w:color="auto"/>
              <w:right w:val="single" w:sz="4" w:space="0" w:color="auto"/>
            </w:tcBorders>
            <w:hideMark/>
          </w:tcPr>
          <w:p w14:paraId="585037D1"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0269963A"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535F073" w14:textId="77777777" w:rsidR="0079224D" w:rsidRPr="001647FD" w:rsidRDefault="0079224D" w:rsidP="00CD3672">
            <w:pPr>
              <w:rPr>
                <w:rFonts w:ascii="Arial" w:hAnsi="Arial" w:cs="Arial"/>
                <w:lang w:val="en-GB"/>
              </w:rPr>
            </w:pPr>
            <w:r w:rsidRPr="001647FD">
              <w:rPr>
                <w:rFonts w:ascii="Arial" w:hAnsi="Arial" w:cs="Arial"/>
                <w:lang w:val="en-GB"/>
              </w:rPr>
              <w:t>Symbol positions in a CSI-RS burst</w:t>
            </w:r>
          </w:p>
        </w:tc>
        <w:tc>
          <w:tcPr>
            <w:tcW w:w="6946" w:type="dxa"/>
            <w:tcBorders>
              <w:top w:val="single" w:sz="4" w:space="0" w:color="auto"/>
              <w:left w:val="single" w:sz="4" w:space="0" w:color="auto"/>
              <w:bottom w:val="single" w:sz="4" w:space="0" w:color="auto"/>
              <w:right w:val="single" w:sz="4" w:space="0" w:color="auto"/>
            </w:tcBorders>
            <w:hideMark/>
          </w:tcPr>
          <w:p w14:paraId="21562F84" w14:textId="77777777" w:rsidR="0079224D" w:rsidRPr="001647FD" w:rsidRDefault="0079224D" w:rsidP="00CD3672">
            <w:pPr>
              <w:rPr>
                <w:rFonts w:ascii="Arial" w:hAnsi="Arial" w:cs="Arial"/>
                <w:lang w:val="en-GB"/>
              </w:rPr>
            </w:pPr>
            <w:r w:rsidRPr="001647FD">
              <w:rPr>
                <w:rFonts w:ascii="Arial" w:hAnsi="Arial" w:cs="Arial"/>
                <w:lang w:val="en-GB"/>
              </w:rPr>
              <w:t>four different symbol positions.</w:t>
            </w:r>
          </w:p>
        </w:tc>
      </w:tr>
      <w:tr w:rsidR="0079224D" w:rsidRPr="001647FD" w14:paraId="026DC38C"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7B4D62F" w14:textId="77777777" w:rsidR="0079224D" w:rsidRPr="001647FD" w:rsidRDefault="0079224D" w:rsidP="00CD3672">
            <w:pPr>
              <w:rPr>
                <w:rFonts w:ascii="Arial" w:hAnsi="Arial" w:cs="Arial"/>
                <w:lang w:val="en-GB"/>
              </w:rPr>
            </w:pPr>
            <w:r w:rsidRPr="001647FD">
              <w:rPr>
                <w:rFonts w:ascii="Arial" w:hAnsi="Arial" w:cs="Arial"/>
                <w:lang w:val="en-GB"/>
              </w:rPr>
              <w:t>Slot offset</w:t>
            </w:r>
          </w:p>
        </w:tc>
        <w:tc>
          <w:tcPr>
            <w:tcW w:w="6946" w:type="dxa"/>
            <w:tcBorders>
              <w:top w:val="single" w:sz="4" w:space="0" w:color="auto"/>
              <w:left w:val="single" w:sz="4" w:space="0" w:color="auto"/>
              <w:bottom w:val="single" w:sz="4" w:space="0" w:color="auto"/>
              <w:right w:val="single" w:sz="4" w:space="0" w:color="auto"/>
            </w:tcBorders>
            <w:hideMark/>
          </w:tcPr>
          <w:p w14:paraId="5F899BDF" w14:textId="77777777" w:rsidR="0079224D" w:rsidRPr="001647FD" w:rsidRDefault="0079224D" w:rsidP="00CD3672">
            <w:pPr>
              <w:rPr>
                <w:rFonts w:ascii="Arial" w:hAnsi="Arial" w:cs="Arial"/>
                <w:lang w:val="en-GB"/>
              </w:rPr>
            </w:pPr>
            <w:r w:rsidRPr="001647FD">
              <w:rPr>
                <w:rFonts w:ascii="Arial" w:hAnsi="Arial" w:cs="Arial"/>
                <w:lang w:val="en-GB"/>
              </w:rPr>
              <w:t>Alternative 1: three different slot offsets {Allowing 12 beams + reuse 4 in combination with subcarrier offset and symbol positions}</w:t>
            </w:r>
            <w:r w:rsidRPr="001647FD">
              <w:rPr>
                <w:rFonts w:ascii="Arial" w:hAnsi="Arial" w:cs="Arial"/>
                <w:lang w:val="en-GB"/>
              </w:rPr>
              <w:br/>
              <w:t>Alternative 2: six different slot offsets {Allowing 12 beams + reuse 8 in combination with subcarrier offset and symbol positions}</w:t>
            </w:r>
          </w:p>
          <w:p w14:paraId="3D2D9FD7" w14:textId="77777777" w:rsidR="0079224D" w:rsidRPr="001647FD" w:rsidRDefault="0079224D" w:rsidP="00CD3672">
            <w:pPr>
              <w:rPr>
                <w:rFonts w:ascii="Arial" w:hAnsi="Arial" w:cs="Arial"/>
                <w:lang w:val="en-GB"/>
              </w:rPr>
            </w:pPr>
            <w:r w:rsidRPr="001647FD">
              <w:rPr>
                <w:rFonts w:ascii="Arial" w:hAnsi="Arial" w:cs="Arial"/>
                <w:lang w:val="en-GB"/>
              </w:rPr>
              <w:t>Alternative 3: twelve different slot offsets {Allowing 12 beams + reuse 12 in combination with subcarrier offset and symbol positions}</w:t>
            </w:r>
          </w:p>
          <w:p w14:paraId="1A59CF2D" w14:textId="77777777" w:rsidR="0079224D" w:rsidRPr="001647FD" w:rsidRDefault="0079224D" w:rsidP="00CD3672">
            <w:pPr>
              <w:rPr>
                <w:rFonts w:ascii="Arial" w:hAnsi="Arial" w:cs="Arial"/>
                <w:lang w:val="en-GB"/>
              </w:rPr>
            </w:pPr>
            <w:r w:rsidRPr="001647FD">
              <w:rPr>
                <w:rFonts w:ascii="Arial" w:hAnsi="Arial" w:cs="Arial"/>
                <w:lang w:val="en-GB"/>
              </w:rPr>
              <w:t>Alternative 4: Different in all cells (corresponding to ideal muting in LTE PRS simulation)</w:t>
            </w:r>
          </w:p>
        </w:tc>
      </w:tr>
      <w:tr w:rsidR="0079224D" w:rsidRPr="001647FD" w14:paraId="1137D5D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7F38F4D" w14:textId="77777777" w:rsidR="0079224D" w:rsidRPr="001647FD" w:rsidRDefault="0079224D" w:rsidP="00CD3672">
            <w:pPr>
              <w:rPr>
                <w:rFonts w:ascii="Arial" w:hAnsi="Arial" w:cs="Arial"/>
                <w:lang w:val="en-GB"/>
              </w:rPr>
            </w:pPr>
            <w:r w:rsidRPr="001647FD">
              <w:rPr>
                <w:rFonts w:ascii="Arial" w:hAnsi="Arial" w:cs="Arial"/>
                <w:lang w:val="en-GB"/>
              </w:rPr>
              <w:t>Number of CSI-RS for tracking configured in one cell (i.e. number of beams).</w:t>
            </w:r>
          </w:p>
        </w:tc>
        <w:tc>
          <w:tcPr>
            <w:tcW w:w="6946" w:type="dxa"/>
            <w:tcBorders>
              <w:top w:val="single" w:sz="4" w:space="0" w:color="auto"/>
              <w:left w:val="single" w:sz="4" w:space="0" w:color="auto"/>
              <w:bottom w:val="single" w:sz="4" w:space="0" w:color="auto"/>
              <w:right w:val="single" w:sz="4" w:space="0" w:color="auto"/>
            </w:tcBorders>
            <w:hideMark/>
          </w:tcPr>
          <w:p w14:paraId="65CD54B7" w14:textId="77777777" w:rsidR="0079224D" w:rsidRPr="001647FD" w:rsidRDefault="0079224D" w:rsidP="00CD3672">
            <w:pPr>
              <w:rPr>
                <w:rFonts w:ascii="Arial" w:hAnsi="Arial" w:cs="Arial"/>
                <w:lang w:val="en-GB"/>
              </w:rPr>
            </w:pPr>
            <w:r w:rsidRPr="001647FD">
              <w:rPr>
                <w:rFonts w:ascii="Arial" w:hAnsi="Arial" w:cs="Arial"/>
                <w:lang w:val="en-GB"/>
              </w:rPr>
              <w:t>12</w:t>
            </w:r>
          </w:p>
        </w:tc>
      </w:tr>
      <w:tr w:rsidR="0079224D" w:rsidRPr="001647FD" w14:paraId="57D27E6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614298C"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6946" w:type="dxa"/>
            <w:tcBorders>
              <w:top w:val="single" w:sz="4" w:space="0" w:color="auto"/>
              <w:left w:val="single" w:sz="4" w:space="0" w:color="auto"/>
              <w:bottom w:val="single" w:sz="4" w:space="0" w:color="auto"/>
              <w:right w:val="single" w:sz="4" w:space="0" w:color="auto"/>
            </w:tcBorders>
            <w:hideMark/>
          </w:tcPr>
          <w:p w14:paraId="6E8AA46B" w14:textId="77777777" w:rsidR="0079224D" w:rsidRPr="001647FD" w:rsidRDefault="0079224D" w:rsidP="00CD3672">
            <w:pPr>
              <w:rPr>
                <w:rFonts w:ascii="Arial" w:hAnsi="Arial" w:cs="Arial"/>
                <w:lang w:val="en-GB"/>
              </w:rPr>
            </w:pPr>
            <w:r w:rsidRPr="001647FD">
              <w:rPr>
                <w:rFonts w:ascii="Arial" w:hAnsi="Arial" w:cs="Arial"/>
                <w:lang w:val="en-GB"/>
              </w:rPr>
              <w:t xml:space="preserve">Flexible in the set {20, 40, 80, 160} </w:t>
            </w:r>
            <w:proofErr w:type="spellStart"/>
            <w:r w:rsidRPr="001647FD">
              <w:rPr>
                <w:rFonts w:ascii="Arial" w:hAnsi="Arial" w:cs="Arial"/>
                <w:lang w:val="en-GB"/>
              </w:rPr>
              <w:t>ms</w:t>
            </w:r>
            <w:proofErr w:type="spellEnd"/>
          </w:p>
        </w:tc>
      </w:tr>
      <w:tr w:rsidR="0079224D" w:rsidRPr="001647FD" w14:paraId="0A4AD5D3"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149089E"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6946" w:type="dxa"/>
            <w:tcBorders>
              <w:top w:val="single" w:sz="4" w:space="0" w:color="auto"/>
              <w:left w:val="single" w:sz="4" w:space="0" w:color="auto"/>
              <w:bottom w:val="single" w:sz="4" w:space="0" w:color="auto"/>
              <w:right w:val="single" w:sz="4" w:space="0" w:color="auto"/>
            </w:tcBorders>
            <w:hideMark/>
          </w:tcPr>
          <w:p w14:paraId="29DC7A41" w14:textId="77777777" w:rsidR="0079224D" w:rsidRPr="001647FD" w:rsidRDefault="0079224D" w:rsidP="00CD3672">
            <w:pPr>
              <w:rPr>
                <w:rFonts w:ascii="Arial" w:hAnsi="Arial" w:cs="Arial"/>
                <w:lang w:val="en-GB"/>
              </w:rPr>
            </w:pPr>
            <w:r w:rsidRPr="001647FD">
              <w:rPr>
                <w:rFonts w:ascii="Arial" w:hAnsi="Arial" w:cs="Arial"/>
                <w:lang w:val="en-GB"/>
              </w:rPr>
              <w:t>One slot</w:t>
            </w:r>
          </w:p>
        </w:tc>
      </w:tr>
      <w:tr w:rsidR="0079224D" w:rsidRPr="001647FD" w14:paraId="0A8855D2"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73F9BAB1"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6946" w:type="dxa"/>
            <w:tcBorders>
              <w:top w:val="single" w:sz="4" w:space="0" w:color="auto"/>
              <w:left w:val="single" w:sz="4" w:space="0" w:color="auto"/>
              <w:bottom w:val="single" w:sz="4" w:space="0" w:color="auto"/>
              <w:right w:val="single" w:sz="4" w:space="0" w:color="auto"/>
            </w:tcBorders>
            <w:hideMark/>
          </w:tcPr>
          <w:p w14:paraId="4E7C1D99"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5025BC4F" w14:textId="77777777" w:rsidTr="00CD3672">
        <w:trPr>
          <w:trHeight w:val="432"/>
        </w:trPr>
        <w:tc>
          <w:tcPr>
            <w:tcW w:w="2410" w:type="dxa"/>
            <w:tcBorders>
              <w:top w:val="single" w:sz="4" w:space="0" w:color="auto"/>
              <w:left w:val="single" w:sz="4" w:space="0" w:color="auto"/>
              <w:bottom w:val="single" w:sz="4" w:space="0" w:color="auto"/>
              <w:right w:val="single" w:sz="4" w:space="0" w:color="auto"/>
            </w:tcBorders>
            <w:hideMark/>
          </w:tcPr>
          <w:p w14:paraId="2B510799"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6946" w:type="dxa"/>
            <w:tcBorders>
              <w:top w:val="single" w:sz="4" w:space="0" w:color="auto"/>
              <w:left w:val="single" w:sz="4" w:space="0" w:color="auto"/>
              <w:bottom w:val="single" w:sz="4" w:space="0" w:color="auto"/>
              <w:right w:val="single" w:sz="4" w:space="0" w:color="auto"/>
            </w:tcBorders>
            <w:hideMark/>
          </w:tcPr>
          <w:p w14:paraId="5E9D35C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52B5FD70" w14:textId="77777777" w:rsidR="0079224D" w:rsidRPr="001647FD" w:rsidRDefault="0079224D" w:rsidP="0079224D">
      <w:pPr>
        <w:pStyle w:val="BodyText"/>
        <w:rPr>
          <w:rFonts w:ascii="Arial" w:hAnsi="Arial" w:cs="Arial"/>
        </w:rPr>
      </w:pPr>
    </w:p>
    <w:p w14:paraId="2AC88A41" w14:textId="7C25BD34" w:rsidR="0079224D" w:rsidRPr="001647FD" w:rsidRDefault="0079224D" w:rsidP="00CF28FB">
      <w:pPr>
        <w:pStyle w:val="Heading1"/>
        <w:rPr>
          <w:rFonts w:cs="Arial"/>
        </w:rPr>
      </w:pPr>
      <w:r w:rsidRPr="000C598F">
        <w:rPr>
          <w:rFonts w:cs="Arial"/>
        </w:rPr>
        <w:lastRenderedPageBreak/>
        <w:t>3</w:t>
      </w:r>
      <w:r w:rsidRPr="000C598F">
        <w:rPr>
          <w:rFonts w:cs="Arial"/>
        </w:rPr>
        <w:tab/>
      </w:r>
      <w:r w:rsidRPr="001647FD">
        <w:rPr>
          <w:rFonts w:cs="Arial"/>
        </w:rPr>
        <w:t xml:space="preserve">Extensions of </w:t>
      </w:r>
      <w:r w:rsidR="00CF28FB" w:rsidRPr="001647FD">
        <w:rPr>
          <w:rFonts w:cs="Arial"/>
        </w:rPr>
        <w:t>the</w:t>
      </w:r>
      <w:r w:rsidRPr="001647FD">
        <w:rPr>
          <w:rFonts w:cs="Arial"/>
        </w:rPr>
        <w:t xml:space="preserve"> TRS</w:t>
      </w:r>
      <w:r w:rsidR="00CF28FB" w:rsidRPr="001647FD">
        <w:rPr>
          <w:rFonts w:cs="Arial"/>
        </w:rPr>
        <w:t xml:space="preserve"> for improved positioning</w:t>
      </w:r>
    </w:p>
    <w:p w14:paraId="6A6CADE9" w14:textId="77777777" w:rsidR="0079224D" w:rsidRPr="001647FD" w:rsidRDefault="0079224D" w:rsidP="008F08F8">
      <w:pPr>
        <w:jc w:val="both"/>
        <w:rPr>
          <w:rFonts w:ascii="Arial" w:hAnsi="Arial" w:cs="Arial"/>
        </w:rPr>
      </w:pPr>
      <w:r w:rsidRPr="001647FD">
        <w:rPr>
          <w:rFonts w:ascii="Arial" w:hAnsi="Arial" w:cs="Arial"/>
        </w:rPr>
        <w:t>If the TRS doesn’t give sufficiently good positioning accuracy one could augment the TRS with additional time frequency resources. The location server would then configure the UE with a number of positioning reference signals transmitted from different cells.</w:t>
      </w:r>
    </w:p>
    <w:p w14:paraId="21FAFF93" w14:textId="77777777" w:rsidR="009C16EC" w:rsidRDefault="009C16EC" w:rsidP="0079224D">
      <w:pPr>
        <w:rPr>
          <w:rFonts w:ascii="Arial" w:hAnsi="Arial" w:cs="Arial"/>
        </w:rPr>
      </w:pPr>
    </w:p>
    <w:p w14:paraId="6658BCBA" w14:textId="6DB6769D" w:rsidR="0079224D" w:rsidRPr="001647FD" w:rsidRDefault="0079224D" w:rsidP="008F08F8">
      <w:pPr>
        <w:jc w:val="both"/>
        <w:rPr>
          <w:rFonts w:ascii="Arial" w:hAnsi="Arial" w:cs="Arial"/>
        </w:rPr>
      </w:pPr>
      <w:r w:rsidRPr="001647FD">
        <w:rPr>
          <w:rFonts w:ascii="Arial" w:hAnsi="Arial" w:cs="Arial"/>
        </w:rPr>
        <w:t xml:space="preserve">One simple example would be to add resources corresponding to an additional TRS shifted in time and frequency relative the base TRS as illustrated in </w:t>
      </w:r>
      <w:r w:rsidRPr="001647FD">
        <w:rPr>
          <w:rFonts w:ascii="Arial" w:hAnsi="Arial" w:cs="Arial"/>
        </w:rPr>
        <w:fldChar w:fldCharType="begin"/>
      </w:r>
      <w:r w:rsidRPr="001647FD">
        <w:rPr>
          <w:rFonts w:ascii="Arial" w:hAnsi="Arial" w:cs="Arial"/>
        </w:rPr>
        <w:instrText xml:space="preserve"> REF _Ref534533982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2</w:t>
      </w:r>
      <w:r w:rsidRPr="001647FD">
        <w:rPr>
          <w:rFonts w:ascii="Arial" w:hAnsi="Arial" w:cs="Arial"/>
        </w:rPr>
        <w:fldChar w:fldCharType="end"/>
      </w:r>
      <w:r w:rsidRPr="001647FD">
        <w:rPr>
          <w:rFonts w:ascii="Arial" w:hAnsi="Arial" w:cs="Arial"/>
        </w:rPr>
        <w:t xml:space="preserve">. This will add additional energy to the signal and </w:t>
      </w:r>
      <w:r w:rsidR="0074314E" w:rsidRPr="001647FD">
        <w:rPr>
          <w:rFonts w:ascii="Arial" w:hAnsi="Arial" w:cs="Arial"/>
        </w:rPr>
        <w:t>enhances TOA estimation</w:t>
      </w:r>
      <w:r w:rsidRPr="001647FD">
        <w:rPr>
          <w:rFonts w:ascii="Arial" w:hAnsi="Arial" w:cs="Arial"/>
        </w:rPr>
        <w:t xml:space="preserve"> range to half </w:t>
      </w:r>
      <w:r w:rsidR="00C9627C" w:rsidRPr="001647FD">
        <w:rPr>
          <w:rFonts w:ascii="Arial" w:hAnsi="Arial" w:cs="Arial"/>
        </w:rPr>
        <w:t xml:space="preserve">of </w:t>
      </w:r>
      <w:r w:rsidRPr="001647FD">
        <w:rPr>
          <w:rFonts w:ascii="Arial" w:hAnsi="Arial" w:cs="Arial"/>
        </w:rPr>
        <w:t>the full range. We note that 50% of the power and RE resources come from the base TRS that has to be transmitted for communication purposes, so the resource saving is substantial.</w:t>
      </w:r>
    </w:p>
    <w:p w14:paraId="366736B4" w14:textId="77777777" w:rsidR="009C16EC" w:rsidRDefault="009C16EC" w:rsidP="0079224D">
      <w:pPr>
        <w:rPr>
          <w:rFonts w:ascii="Arial" w:hAnsi="Arial" w:cs="Arial"/>
        </w:rPr>
      </w:pPr>
    </w:p>
    <w:p w14:paraId="754D19C9" w14:textId="46D411B9" w:rsidR="0079224D" w:rsidRDefault="0079224D" w:rsidP="009C16EC">
      <w:pPr>
        <w:jc w:val="both"/>
        <w:rPr>
          <w:rFonts w:ascii="Arial" w:hAnsi="Arial" w:cs="Arial"/>
        </w:rPr>
      </w:pPr>
      <w:r w:rsidRPr="001647FD">
        <w:rPr>
          <w:rFonts w:ascii="Arial" w:hAnsi="Arial" w:cs="Arial"/>
        </w:rPr>
        <w:t xml:space="preserve">In </w:t>
      </w:r>
      <w:r w:rsidRPr="001647FD">
        <w:rPr>
          <w:rFonts w:ascii="Arial" w:hAnsi="Arial" w:cs="Arial"/>
        </w:rPr>
        <w:fldChar w:fldCharType="begin"/>
      </w:r>
      <w:r w:rsidRPr="001647FD">
        <w:rPr>
          <w:rFonts w:ascii="Arial" w:hAnsi="Arial" w:cs="Arial"/>
        </w:rPr>
        <w:instrText xml:space="preserve"> REF _Ref534535143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3</w:t>
      </w:r>
      <w:r w:rsidRPr="001647FD">
        <w:rPr>
          <w:rFonts w:ascii="Arial" w:hAnsi="Arial" w:cs="Arial"/>
        </w:rPr>
        <w:fldChar w:fldCharType="end"/>
      </w:r>
      <w:r w:rsidRPr="001647FD">
        <w:rPr>
          <w:rFonts w:ascii="Arial" w:hAnsi="Arial" w:cs="Arial"/>
        </w:rPr>
        <w:t xml:space="preserve"> another example is given where the extension takes the form of six additional TRSs shifted in time and frequency relative the base TRS. This will add even more additional energy to the signal and also give full range. We note that 25% of the power and RE resources come from the base TRS that has to be transmitted for communication purposes. The resource saving is thus smaller but still significant.</w:t>
      </w:r>
    </w:p>
    <w:p w14:paraId="78F25538" w14:textId="77777777" w:rsidR="009C16EC" w:rsidRPr="001647FD" w:rsidRDefault="009C16EC" w:rsidP="008F08F8">
      <w:pPr>
        <w:jc w:val="both"/>
        <w:rPr>
          <w:rFonts w:ascii="Arial" w:hAnsi="Arial" w:cs="Arial"/>
        </w:rPr>
      </w:pPr>
    </w:p>
    <w:p w14:paraId="29E33BA4" w14:textId="77777777" w:rsidR="0079224D" w:rsidRPr="001647FD" w:rsidRDefault="0079224D" w:rsidP="0079224D">
      <w:pPr>
        <w:pStyle w:val="Observation"/>
        <w:rPr>
          <w:rFonts w:ascii="Arial" w:hAnsi="Arial" w:cs="Arial"/>
        </w:rPr>
      </w:pPr>
      <w:bookmarkStart w:id="43" w:name="_Toc535002595"/>
      <w:bookmarkStart w:id="44" w:name="_Toc1164793"/>
      <w:bookmarkStart w:id="45" w:name="_Toc5008702"/>
      <w:r w:rsidRPr="001647FD">
        <w:rPr>
          <w:rFonts w:ascii="Arial" w:hAnsi="Arial" w:cs="Arial"/>
        </w:rPr>
        <w:t>Extended TRS can increase TOA estimation accuracy and range compared to the basic TRS.</w:t>
      </w:r>
      <w:bookmarkEnd w:id="43"/>
      <w:bookmarkEnd w:id="44"/>
      <w:bookmarkEnd w:id="45"/>
    </w:p>
    <w:p w14:paraId="0D73D3BB" w14:textId="34212CA7" w:rsidR="0079224D" w:rsidRDefault="0079224D" w:rsidP="009C16EC">
      <w:pPr>
        <w:jc w:val="both"/>
        <w:rPr>
          <w:rFonts w:ascii="Arial" w:hAnsi="Arial" w:cs="Arial"/>
        </w:rPr>
      </w:pPr>
      <w:r w:rsidRPr="001647FD">
        <w:rPr>
          <w:rFonts w:ascii="Arial" w:hAnsi="Arial" w:cs="Arial"/>
        </w:rPr>
        <w:t>An extended TRS typically doesn’t utilize all symbols in a slot. The remaining symbols would be used for data transmission and communication related control signaling and/or for the transmission of multiple extended TRSs within one slot. In particular for FR2, it may be effective to send multiple beamformed extended TRSs within one slot.</w:t>
      </w:r>
    </w:p>
    <w:p w14:paraId="77BAC5F3" w14:textId="77777777" w:rsidR="009C16EC" w:rsidRPr="001647FD" w:rsidRDefault="009C16EC" w:rsidP="008F08F8">
      <w:pPr>
        <w:jc w:val="both"/>
        <w:rPr>
          <w:rFonts w:ascii="Arial" w:hAnsi="Arial" w:cs="Arial"/>
        </w:rPr>
      </w:pPr>
    </w:p>
    <w:p w14:paraId="2F8E558C" w14:textId="77777777" w:rsidR="0079224D" w:rsidRPr="001647FD" w:rsidRDefault="0079224D" w:rsidP="0079224D">
      <w:pPr>
        <w:pStyle w:val="Observation"/>
        <w:numPr>
          <w:ilvl w:val="0"/>
          <w:numId w:val="25"/>
        </w:numPr>
        <w:ind w:left="1701" w:hanging="1701"/>
        <w:rPr>
          <w:rFonts w:ascii="Arial" w:hAnsi="Arial" w:cs="Arial"/>
        </w:rPr>
      </w:pPr>
      <w:bookmarkStart w:id="46" w:name="_Toc532223457"/>
      <w:bookmarkStart w:id="47" w:name="_Toc534992058"/>
      <w:bookmarkStart w:id="48" w:name="_Toc534992619"/>
      <w:bookmarkStart w:id="49" w:name="_Toc534993085"/>
      <w:bookmarkStart w:id="50" w:name="_Toc535002596"/>
      <w:bookmarkStart w:id="51" w:name="_Toc1164794"/>
      <w:bookmarkStart w:id="52" w:name="_Toc5008703"/>
      <w:r w:rsidRPr="001647FD">
        <w:rPr>
          <w:rFonts w:ascii="Arial" w:hAnsi="Arial" w:cs="Arial"/>
        </w:rPr>
        <w:t>Extended TRS can be setup within PDSCH traffic</w:t>
      </w:r>
      <w:bookmarkEnd w:id="46"/>
      <w:bookmarkEnd w:id="47"/>
      <w:bookmarkEnd w:id="48"/>
      <w:bookmarkEnd w:id="49"/>
      <w:r w:rsidRPr="001647FD">
        <w:rPr>
          <w:rFonts w:ascii="Arial" w:hAnsi="Arial" w:cs="Arial"/>
        </w:rPr>
        <w:t xml:space="preserve"> or in a slot dedicated to TRS and positioning signals.</w:t>
      </w:r>
      <w:bookmarkEnd w:id="50"/>
      <w:bookmarkEnd w:id="51"/>
      <w:bookmarkEnd w:id="52"/>
    </w:p>
    <w:p w14:paraId="0274A093" w14:textId="792CE956" w:rsidR="0079224D" w:rsidRPr="001647FD" w:rsidRDefault="0079224D" w:rsidP="0079224D">
      <w:pPr>
        <w:rPr>
          <w:rFonts w:ascii="Arial" w:hAnsi="Arial" w:cs="Arial"/>
        </w:rPr>
      </w:pPr>
      <w:r w:rsidRPr="001647FD">
        <w:rPr>
          <w:rFonts w:ascii="Arial" w:hAnsi="Arial" w:cs="Arial"/>
        </w:rPr>
        <w:t>Note that there is nothing that restricts extensions to have the same form as the TRS itself. Other patterns and sequences could very well be considered.</w:t>
      </w:r>
    </w:p>
    <w:p w14:paraId="4F40CA2B" w14:textId="77777777" w:rsidR="0079224D" w:rsidRPr="008F08F8" w:rsidRDefault="0079224D" w:rsidP="0079224D">
      <w:pPr>
        <w:rPr>
          <w:rFonts w:ascii="Arial" w:hAnsi="Arial" w:cs="Arial"/>
        </w:rPr>
      </w:pPr>
      <w:r w:rsidRPr="008F08F8">
        <w:rPr>
          <w:rFonts w:ascii="Arial" w:hAnsi="Arial" w:cs="Arial"/>
          <w:noProof/>
        </w:rPr>
        <w:drawing>
          <wp:inline distT="0" distB="0" distL="0" distR="0" wp14:anchorId="59B31C0E" wp14:editId="47482B4A">
            <wp:extent cx="5773479" cy="3282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9886" cy="3291347"/>
                    </a:xfrm>
                    <a:prstGeom prst="rect">
                      <a:avLst/>
                    </a:prstGeom>
                    <a:noFill/>
                    <a:ln>
                      <a:noFill/>
                    </a:ln>
                  </pic:spPr>
                </pic:pic>
              </a:graphicData>
            </a:graphic>
          </wp:inline>
        </w:drawing>
      </w:r>
    </w:p>
    <w:p w14:paraId="0398B842" w14:textId="6C39DB8A" w:rsidR="0079224D" w:rsidRPr="008F08F8" w:rsidRDefault="0079224D" w:rsidP="0079224D">
      <w:pPr>
        <w:pStyle w:val="Caption"/>
        <w:rPr>
          <w:rFonts w:ascii="Arial" w:hAnsi="Arial" w:cs="Arial"/>
          <w:b w:val="0"/>
        </w:rPr>
      </w:pPr>
      <w:bookmarkStart w:id="53" w:name="_Ref534533982"/>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2</w:t>
      </w:r>
      <w:r w:rsidRPr="008F08F8">
        <w:rPr>
          <w:rFonts w:ascii="Arial" w:hAnsi="Arial" w:cs="Arial"/>
          <w:b w:val="0"/>
        </w:rPr>
        <w:fldChar w:fldCharType="end"/>
      </w:r>
      <w:bookmarkEnd w:id="53"/>
      <w:r w:rsidRPr="008F08F8">
        <w:rPr>
          <w:rFonts w:ascii="Arial" w:hAnsi="Arial" w:cs="Arial"/>
          <w:b w:val="0"/>
        </w:rPr>
        <w:t xml:space="preserve"> Example of time-frequency pattern for an extended two slot TRS. Here the TRS REs are colored blue while the extension RE’s are colored pink. In this example the </w:t>
      </w:r>
      <w:r w:rsidRPr="008F08F8">
        <w:rPr>
          <w:rFonts w:ascii="Arial" w:hAnsi="Arial" w:cs="Arial"/>
          <w:b w:val="0"/>
        </w:rPr>
        <w:lastRenderedPageBreak/>
        <w:t>extension can be viewed as a second TRS, shifted in time and frequency relative to the base TRS.</w:t>
      </w:r>
    </w:p>
    <w:p w14:paraId="14E15DEC" w14:textId="77777777" w:rsidR="0079224D" w:rsidRPr="000426A7" w:rsidRDefault="0079224D" w:rsidP="0079224D">
      <w:pPr>
        <w:rPr>
          <w:rFonts w:ascii="Arial" w:hAnsi="Arial" w:cs="Arial"/>
        </w:rPr>
      </w:pPr>
      <w:r w:rsidRPr="000426A7">
        <w:rPr>
          <w:rFonts w:ascii="Arial" w:hAnsi="Arial" w:cs="Arial"/>
          <w:noProof/>
        </w:rPr>
        <w:drawing>
          <wp:inline distT="0" distB="0" distL="0" distR="0" wp14:anchorId="36B1866E" wp14:editId="537F0DEA">
            <wp:extent cx="6115050" cy="3181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3181350"/>
                    </a:xfrm>
                    <a:prstGeom prst="rect">
                      <a:avLst/>
                    </a:prstGeom>
                    <a:noFill/>
                    <a:ln>
                      <a:noFill/>
                    </a:ln>
                  </pic:spPr>
                </pic:pic>
              </a:graphicData>
            </a:graphic>
          </wp:inline>
        </w:drawing>
      </w:r>
    </w:p>
    <w:p w14:paraId="4D224CD2" w14:textId="3BB90807" w:rsidR="004D7443" w:rsidRPr="008F08F8" w:rsidRDefault="0079224D" w:rsidP="008F08F8">
      <w:pPr>
        <w:pStyle w:val="Caption"/>
        <w:jc w:val="both"/>
        <w:rPr>
          <w:rFonts w:ascii="Arial" w:hAnsi="Arial" w:cs="Arial"/>
          <w:b w:val="0"/>
        </w:rPr>
      </w:pPr>
      <w:bookmarkStart w:id="54" w:name="_Ref534535143"/>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3</w:t>
      </w:r>
      <w:r w:rsidRPr="008F08F8">
        <w:rPr>
          <w:rFonts w:ascii="Arial" w:hAnsi="Arial" w:cs="Arial"/>
          <w:b w:val="0"/>
        </w:rPr>
        <w:fldChar w:fldCharType="end"/>
      </w:r>
      <w:bookmarkEnd w:id="54"/>
      <w:r w:rsidRPr="008F08F8">
        <w:rPr>
          <w:rFonts w:ascii="Arial" w:hAnsi="Arial" w:cs="Arial"/>
          <w:b w:val="0"/>
        </w:rPr>
        <w:t xml:space="preserve"> Example of time-frequency pattern for an extended two slot TRS. Here the TRS REs are colored blue while the extension RE’s are colored pink. In this example the extension can be viewed as six additional TRSs, shifted in time and frequency relative to the base TRS.</w:t>
      </w:r>
    </w:p>
    <w:p w14:paraId="4B3BC70B" w14:textId="28DA7299" w:rsidR="001E025D" w:rsidRPr="000426A7" w:rsidRDefault="001E025D" w:rsidP="00097874">
      <w:pPr>
        <w:pStyle w:val="Observation"/>
        <w:numPr>
          <w:ilvl w:val="0"/>
          <w:numId w:val="0"/>
        </w:numPr>
        <w:rPr>
          <w:rFonts w:ascii="Arial" w:hAnsi="Arial" w:cs="Arial"/>
        </w:rPr>
      </w:pP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5F44D6F5" w14:textId="77777777" w:rsidR="00217876" w:rsidRPr="000426A7" w:rsidRDefault="006F6582">
      <w:pPr>
        <w:pStyle w:val="TableofFigures"/>
        <w:tabs>
          <w:tab w:val="right" w:leader="dot" w:pos="9629"/>
        </w:tabs>
        <w:rPr>
          <w:rFonts w:ascii="Arial" w:eastAsiaTheme="minorEastAsia" w:hAnsi="Arial" w:cs="Arial"/>
          <w:b w:val="0"/>
          <w:noProof/>
          <w:lang w:val="sv-SE" w:eastAsia="en-US"/>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5008698" w:history="1">
        <w:r w:rsidR="00217876" w:rsidRPr="000426A7">
          <w:rPr>
            <w:rStyle w:val="Hyperlink"/>
            <w:rFonts w:ascii="Arial" w:hAnsi="Arial" w:cs="Arial"/>
            <w:noProof/>
          </w:rPr>
          <w:t>Observation 1</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resource allocation scheme of the TRS allows orthogonal transmission from neighboring base stations utilizing both frequency and time multiplexing. Simultaneously, the use of Gold codes provides additional interference immunity.</w:t>
        </w:r>
      </w:hyperlink>
    </w:p>
    <w:p w14:paraId="6EF75DB7" w14:textId="77777777" w:rsidR="00217876" w:rsidRPr="000426A7" w:rsidRDefault="00667D7E">
      <w:pPr>
        <w:pStyle w:val="TableofFigures"/>
        <w:tabs>
          <w:tab w:val="right" w:leader="dot" w:pos="9629"/>
        </w:tabs>
        <w:rPr>
          <w:rFonts w:ascii="Arial" w:eastAsiaTheme="minorEastAsia" w:hAnsi="Arial" w:cs="Arial"/>
          <w:b w:val="0"/>
          <w:noProof/>
          <w:lang w:val="sv-SE" w:eastAsia="en-US"/>
        </w:rPr>
      </w:pPr>
      <w:hyperlink w:anchor="_Toc5008699" w:history="1">
        <w:r w:rsidR="00217876" w:rsidRPr="000426A7">
          <w:rPr>
            <w:rStyle w:val="Hyperlink"/>
            <w:rFonts w:ascii="Arial" w:hAnsi="Arial" w:cs="Arial"/>
            <w:noProof/>
          </w:rPr>
          <w:t>Observation 2</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bandwidth of the TRS is configurable up to the full system bandwidth.</w:t>
        </w:r>
      </w:hyperlink>
    </w:p>
    <w:p w14:paraId="22D31C6F" w14:textId="77777777" w:rsidR="00217876" w:rsidRPr="000426A7" w:rsidRDefault="00667D7E">
      <w:pPr>
        <w:pStyle w:val="TableofFigures"/>
        <w:tabs>
          <w:tab w:val="right" w:leader="dot" w:pos="9629"/>
        </w:tabs>
        <w:rPr>
          <w:rFonts w:ascii="Arial" w:eastAsiaTheme="minorEastAsia" w:hAnsi="Arial" w:cs="Arial"/>
          <w:b w:val="0"/>
          <w:noProof/>
          <w:lang w:val="sv-SE" w:eastAsia="en-US"/>
        </w:rPr>
      </w:pPr>
      <w:hyperlink w:anchor="_Toc5008700" w:history="1">
        <w:r w:rsidR="00217876" w:rsidRPr="000426A7">
          <w:rPr>
            <w:rStyle w:val="Hyperlink"/>
            <w:rFonts w:ascii="Arial" w:hAnsi="Arial" w:cs="Arial"/>
            <w:noProof/>
          </w:rPr>
          <w:t>Observation 3</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transmission of the TRS in multiple beams gives additional information on Angle of Departure (AoD) that can be utilized for positioning purposes.</w:t>
        </w:r>
      </w:hyperlink>
    </w:p>
    <w:p w14:paraId="17F697FB" w14:textId="77777777" w:rsidR="00217876" w:rsidRPr="000426A7" w:rsidRDefault="00667D7E">
      <w:pPr>
        <w:pStyle w:val="TableofFigures"/>
        <w:tabs>
          <w:tab w:val="right" w:leader="dot" w:pos="9629"/>
        </w:tabs>
        <w:rPr>
          <w:rFonts w:ascii="Arial" w:eastAsiaTheme="minorEastAsia" w:hAnsi="Arial" w:cs="Arial"/>
          <w:b w:val="0"/>
          <w:noProof/>
          <w:lang w:val="sv-SE" w:eastAsia="en-US"/>
        </w:rPr>
      </w:pPr>
      <w:hyperlink w:anchor="_Toc5008701" w:history="1">
        <w:r w:rsidR="00217876" w:rsidRPr="000426A7">
          <w:rPr>
            <w:rStyle w:val="Hyperlink"/>
            <w:rFonts w:ascii="Arial" w:hAnsi="Arial" w:cs="Arial"/>
            <w:noProof/>
          </w:rPr>
          <w:t>Observation 4</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comb-4 structure of TRS enables a 6 dB power boosting if the power is concentrated to the TRS resource elements.</w:t>
        </w:r>
      </w:hyperlink>
    </w:p>
    <w:p w14:paraId="6A3140DD" w14:textId="77777777" w:rsidR="00217876" w:rsidRPr="000426A7" w:rsidRDefault="00667D7E">
      <w:pPr>
        <w:pStyle w:val="TableofFigures"/>
        <w:tabs>
          <w:tab w:val="right" w:leader="dot" w:pos="9629"/>
        </w:tabs>
        <w:rPr>
          <w:rFonts w:ascii="Arial" w:eastAsiaTheme="minorEastAsia" w:hAnsi="Arial" w:cs="Arial"/>
          <w:b w:val="0"/>
          <w:noProof/>
          <w:lang w:val="sv-SE" w:eastAsia="en-US"/>
        </w:rPr>
      </w:pPr>
      <w:hyperlink w:anchor="_Toc5008702" w:history="1">
        <w:r w:rsidR="00217876" w:rsidRPr="000426A7">
          <w:rPr>
            <w:rStyle w:val="Hyperlink"/>
            <w:rFonts w:ascii="Arial" w:hAnsi="Arial" w:cs="Arial"/>
            <w:noProof/>
          </w:rPr>
          <w:t>Observation 5</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increase TOA estimation accuracy and range compared to the basic TRS.</w:t>
        </w:r>
      </w:hyperlink>
    </w:p>
    <w:p w14:paraId="7E923F77" w14:textId="77777777" w:rsidR="00217876" w:rsidRPr="000426A7" w:rsidRDefault="00667D7E">
      <w:pPr>
        <w:pStyle w:val="TableofFigures"/>
        <w:tabs>
          <w:tab w:val="right" w:leader="dot" w:pos="9629"/>
        </w:tabs>
        <w:rPr>
          <w:rFonts w:ascii="Arial" w:eastAsiaTheme="minorEastAsia" w:hAnsi="Arial" w:cs="Arial"/>
          <w:b w:val="0"/>
          <w:noProof/>
          <w:lang w:val="sv-SE" w:eastAsia="en-US"/>
        </w:rPr>
      </w:pPr>
      <w:hyperlink w:anchor="_Toc5008703" w:history="1">
        <w:r w:rsidR="00217876" w:rsidRPr="000426A7">
          <w:rPr>
            <w:rStyle w:val="Hyperlink"/>
            <w:rFonts w:ascii="Arial" w:hAnsi="Arial" w:cs="Arial"/>
            <w:noProof/>
          </w:rPr>
          <w:t>Observation 6</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be setup within PDSCH traffic or in a slot dedicated to TRS and positioning signals.</w:t>
        </w:r>
      </w:hyperlink>
    </w:p>
    <w:p w14:paraId="71274C3F" w14:textId="339C70A1" w:rsidR="009671B8" w:rsidRPr="000426A7" w:rsidRDefault="006F6582" w:rsidP="00097874">
      <w:pPr>
        <w:rPr>
          <w:rFonts w:ascii="Arial" w:hAnsi="Arial" w:cs="Arial"/>
          <w:lang w:val="en-GB"/>
        </w:rPr>
      </w:pPr>
      <w:r w:rsidRPr="000426A7">
        <w:rPr>
          <w:rFonts w:ascii="Arial" w:hAnsi="Arial" w:cs="Arial"/>
        </w:rPr>
        <w:fldChar w:fldCharType="end"/>
      </w:r>
      <w:r w:rsidR="002F202A" w:rsidRPr="000426A7">
        <w:rPr>
          <w:rFonts w:ascii="Arial" w:hAnsi="Arial" w:cs="Arial"/>
          <w:b/>
          <w:bCs/>
        </w:rPr>
        <w:t xml:space="preserve"> </w:t>
      </w:r>
    </w:p>
    <w:p w14:paraId="4C5504C0" w14:textId="77777777" w:rsidR="00F507D1" w:rsidRPr="000C598F" w:rsidRDefault="00F507D1" w:rsidP="002378B4">
      <w:pPr>
        <w:pStyle w:val="Heading1"/>
        <w:ind w:left="0" w:firstLine="0"/>
        <w:rPr>
          <w:rFonts w:cs="Arial"/>
        </w:rPr>
      </w:pPr>
      <w:bookmarkStart w:id="55" w:name="_In-sequence_SDU_delivery"/>
      <w:bookmarkEnd w:id="55"/>
      <w:r w:rsidRPr="000C598F">
        <w:rPr>
          <w:rFonts w:cs="Arial"/>
        </w:rPr>
        <w:lastRenderedPageBreak/>
        <w:t>References</w:t>
      </w:r>
    </w:p>
    <w:p w14:paraId="12DDF2F5" w14:textId="3396EC4E" w:rsidR="0017754C" w:rsidRPr="000426A7" w:rsidRDefault="00CC3105" w:rsidP="00200C46">
      <w:pPr>
        <w:pStyle w:val="Reference"/>
        <w:numPr>
          <w:ilvl w:val="0"/>
          <w:numId w:val="29"/>
        </w:numPr>
        <w:rPr>
          <w:rFonts w:ascii="Arial" w:hAnsi="Arial" w:cs="Arial"/>
        </w:rPr>
      </w:pPr>
      <w:bookmarkStart w:id="56" w:name="_Ref534987709"/>
      <w:bookmarkStart w:id="57" w:name="_Ref189809556"/>
      <w:bookmarkStart w:id="58" w:name="_Ref174151459"/>
      <w:r w:rsidRPr="000426A7">
        <w:rPr>
          <w:rStyle w:val="normaltextrun"/>
          <w:rFonts w:ascii="Arial" w:hAnsi="Arial" w:cs="Arial"/>
          <w:spacing w:val="-4"/>
          <w:shd w:val="clear" w:color="auto" w:fill="FFFFFF"/>
        </w:rPr>
        <w:t xml:space="preserve">RP-182155, </w:t>
      </w:r>
      <w:r w:rsidRPr="000426A7">
        <w:rPr>
          <w:rFonts w:ascii="Arial" w:hAnsi="Arial" w:cs="Arial"/>
        </w:rPr>
        <w:t>Study on NR positioning support, RAN1, Intel Corporation, Ericsson, June 2019.</w:t>
      </w:r>
      <w:bookmarkEnd w:id="56"/>
      <w:bookmarkEnd w:id="57"/>
      <w:bookmarkEnd w:id="58"/>
      <w:r w:rsidR="00200C46" w:rsidRPr="000426A7">
        <w:rPr>
          <w:rFonts w:ascii="Arial" w:hAnsi="Arial" w:cs="Arial"/>
        </w:rPr>
        <w:t xml:space="preserve"> </w:t>
      </w:r>
    </w:p>
    <w:p w14:paraId="19829A88" w14:textId="566A4CB2" w:rsidR="00E14500" w:rsidRPr="000426A7" w:rsidRDefault="00667D7E" w:rsidP="00E14500">
      <w:pPr>
        <w:pStyle w:val="Reference"/>
        <w:numPr>
          <w:ilvl w:val="0"/>
          <w:numId w:val="29"/>
        </w:numPr>
        <w:rPr>
          <w:rFonts w:ascii="Arial" w:hAnsi="Arial" w:cs="Arial"/>
        </w:rPr>
      </w:pPr>
      <w:hyperlink r:id="rId16" w:history="1">
        <w:r w:rsidR="00E14500" w:rsidRPr="000426A7">
          <w:rPr>
            <w:rStyle w:val="Hyperlink"/>
            <w:rFonts w:ascii="Arial" w:hAnsi="Arial" w:cs="Arial"/>
          </w:rPr>
          <w:t>TS 38.214</w:t>
        </w:r>
      </w:hyperlink>
      <w:r w:rsidR="00E14500" w:rsidRPr="000426A7">
        <w:rPr>
          <w:rFonts w:ascii="Arial" w:hAnsi="Arial" w:cs="Arial"/>
        </w:rPr>
        <w:t>, NR; Physical layer procedures for data</w:t>
      </w:r>
      <w:r w:rsidR="007E6035" w:rsidRPr="000C598F">
        <w:rPr>
          <w:rFonts w:ascii="Arial" w:hAnsi="Arial" w:cs="Arial"/>
        </w:rPr>
        <w:t>.</w:t>
      </w:r>
    </w:p>
    <w:p w14:paraId="79C39147" w14:textId="3425F32A" w:rsidR="007E6035" w:rsidRPr="000C598F" w:rsidRDefault="007E6035" w:rsidP="007E6035">
      <w:pPr>
        <w:pStyle w:val="Reference"/>
        <w:numPr>
          <w:ilvl w:val="0"/>
          <w:numId w:val="29"/>
        </w:numPr>
        <w:rPr>
          <w:rFonts w:ascii="Arial" w:hAnsi="Arial" w:cs="Arial"/>
        </w:rPr>
      </w:pPr>
      <w:r w:rsidRPr="000426A7">
        <w:rPr>
          <w:rFonts w:ascii="Arial" w:hAnsi="Arial" w:cs="Arial"/>
        </w:rPr>
        <w:t xml:space="preserve">TS </w:t>
      </w:r>
      <w:hyperlink r:id="rId17" w:history="1">
        <w:r w:rsidRPr="000426A7">
          <w:rPr>
            <w:rStyle w:val="Hyperlink"/>
            <w:rFonts w:ascii="Arial" w:hAnsi="Arial" w:cs="Arial"/>
          </w:rPr>
          <w:t>38.211</w:t>
        </w:r>
      </w:hyperlink>
      <w:r w:rsidRPr="000426A7">
        <w:rPr>
          <w:rFonts w:ascii="Arial" w:hAnsi="Arial" w:cs="Arial"/>
        </w:rPr>
        <w:t>, NR; Physical channels and modulation</w:t>
      </w:r>
      <w:r w:rsidRPr="000C598F">
        <w:rPr>
          <w:rFonts w:ascii="Arial" w:hAnsi="Arial" w:cs="Arial"/>
        </w:rPr>
        <w:t>.</w:t>
      </w:r>
    </w:p>
    <w:p w14:paraId="2EEE62FF" w14:textId="57DAC6E6" w:rsidR="00EB2348" w:rsidRPr="000426A7" w:rsidRDefault="00EA275D" w:rsidP="007E6035">
      <w:pPr>
        <w:pStyle w:val="Reference"/>
        <w:numPr>
          <w:ilvl w:val="0"/>
          <w:numId w:val="29"/>
        </w:numPr>
        <w:rPr>
          <w:rFonts w:ascii="Arial" w:hAnsi="Arial" w:cs="Arial"/>
        </w:rPr>
      </w:pPr>
      <w:r w:rsidRPr="001647FD">
        <w:rPr>
          <w:rFonts w:ascii="Arial" w:hAnsi="Arial" w:cs="Arial"/>
        </w:rPr>
        <w:t>R1-1903139</w:t>
      </w:r>
      <w:r w:rsidR="00EB2348" w:rsidRPr="001647FD">
        <w:rPr>
          <w:rFonts w:ascii="Arial" w:hAnsi="Arial" w:cs="Arial"/>
        </w:rPr>
        <w:t xml:space="preserve">, </w:t>
      </w:r>
      <w:r w:rsidRPr="000426A7">
        <w:rPr>
          <w:rFonts w:ascii="Arial" w:hAnsi="Arial" w:cs="Arial"/>
        </w:rPr>
        <w:t>Downlink Positioning Solutions: design and evaluations</w:t>
      </w:r>
      <w:r w:rsidR="001D572A" w:rsidRPr="000426A7">
        <w:rPr>
          <w:rFonts w:ascii="Arial" w:hAnsi="Arial" w:cs="Arial"/>
        </w:rPr>
        <w:t>, Ericsson, RAN</w:t>
      </w:r>
      <w:r w:rsidR="005C6EAE" w:rsidRPr="000426A7">
        <w:rPr>
          <w:rFonts w:ascii="Arial" w:hAnsi="Arial" w:cs="Arial"/>
        </w:rPr>
        <w:t>1</w:t>
      </w:r>
      <w:r w:rsidR="006D1C2F" w:rsidRPr="000426A7">
        <w:rPr>
          <w:rFonts w:ascii="Arial" w:hAnsi="Arial" w:cs="Arial"/>
        </w:rPr>
        <w:t>#96</w:t>
      </w:r>
      <w:r w:rsidR="005C6EAE" w:rsidRPr="000426A7">
        <w:rPr>
          <w:rFonts w:ascii="Arial" w:hAnsi="Arial" w:cs="Arial"/>
        </w:rPr>
        <w:t>, Feb 2019</w:t>
      </w:r>
      <w:r w:rsidRPr="000426A7">
        <w:rPr>
          <w:rFonts w:ascii="Arial" w:hAnsi="Arial" w:cs="Arial"/>
        </w:rPr>
        <w:t>.</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4664" w14:textId="77777777" w:rsidR="00667D7E" w:rsidRDefault="00667D7E">
      <w:r>
        <w:separator/>
      </w:r>
    </w:p>
  </w:endnote>
  <w:endnote w:type="continuationSeparator" w:id="0">
    <w:p w14:paraId="1321B3EF" w14:textId="77777777" w:rsidR="00667D7E" w:rsidRDefault="00667D7E">
      <w:r>
        <w:continuationSeparator/>
      </w:r>
    </w:p>
  </w:endnote>
  <w:endnote w:type="continuationNotice" w:id="1">
    <w:p w14:paraId="240C4DB7" w14:textId="77777777" w:rsidR="00667D7E" w:rsidRDefault="00667D7E"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B0604020202020204"/>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FBC7B" w14:textId="77777777" w:rsidR="00667D7E" w:rsidRDefault="00667D7E">
      <w:r>
        <w:separator/>
      </w:r>
    </w:p>
  </w:footnote>
  <w:footnote w:type="continuationSeparator" w:id="0">
    <w:p w14:paraId="0DF547D7" w14:textId="77777777" w:rsidR="00667D7E" w:rsidRDefault="00667D7E">
      <w:r>
        <w:continuationSeparator/>
      </w:r>
    </w:p>
  </w:footnote>
  <w:footnote w:type="continuationNotice" w:id="1">
    <w:p w14:paraId="2C1963FD" w14:textId="77777777" w:rsidR="00667D7E" w:rsidRDefault="00667D7E"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60079"/>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7250"/>
    <w:rsid w:val="00572505"/>
    <w:rsid w:val="00572D16"/>
    <w:rsid w:val="00575644"/>
    <w:rsid w:val="00576206"/>
    <w:rsid w:val="00580AEB"/>
    <w:rsid w:val="00582809"/>
    <w:rsid w:val="00583ABE"/>
    <w:rsid w:val="00585182"/>
    <w:rsid w:val="00585765"/>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F4B"/>
    <w:rsid w:val="00B54530"/>
    <w:rsid w:val="00B548B7"/>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ED1"/>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7031"/>
    <w:rsid w:val="00CC727A"/>
    <w:rsid w:val="00CC7805"/>
    <w:rsid w:val="00CC7B45"/>
    <w:rsid w:val="00CD0503"/>
    <w:rsid w:val="00CD1188"/>
    <w:rsid w:val="00CD13AF"/>
    <w:rsid w:val="00CD16CE"/>
    <w:rsid w:val="00CD2ED1"/>
    <w:rsid w:val="00CD337B"/>
    <w:rsid w:val="00CE0424"/>
    <w:rsid w:val="00CE0913"/>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93D"/>
    <w:rsid w:val="00DC04B1"/>
    <w:rsid w:val="00DC2D11"/>
    <w:rsid w:val="00DC2D36"/>
    <w:rsid w:val="00DC53EF"/>
    <w:rsid w:val="00DC68B6"/>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9C3"/>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A7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9C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211/38211-f30.zip" TargetMode="External"/><Relationship Id="rId2" Type="http://schemas.openxmlformats.org/officeDocument/2006/relationships/customXml" Target="../customXml/item2.xml"/><Relationship Id="rId16" Type="http://schemas.openxmlformats.org/officeDocument/2006/relationships/hyperlink" Target="http://www.3gpp.org/ftp/Specs/archive/38_series/38.214/38214-f3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5NUHHDQN7SK2-1476151046-47815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https://ericsson.sharepoint.com/sites/star/_layouts/15/DocIdRedir.aspx?ID=5NUHHDQN7SK2-1476151046-47815</Url>
      <Description>5NUHHDQN7SK2-1476151046-47815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C0A7C-A340-40AC-BF0F-8DC2E55BC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4.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5.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6.xml><?xml version="1.0" encoding="utf-8"?>
<ds:datastoreItem xmlns:ds="http://schemas.openxmlformats.org/officeDocument/2006/customXml" ds:itemID="{4C9F9E3B-D65D-CD45-AAB2-EF35B2B8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2060</Words>
  <Characters>11747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2019-04-02T20:09:00Z</dcterms:created>
  <dcterms:modified xsi:type="dcterms:W3CDTF">2019-05-03T18:20:00Z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c2cd8bc2-5f36-490c-af12-835cf4c28492</vt:lpwstr>
  </property>
  <property fmtid="{D5CDD505-2E9C-101B-9397-08002B2CF9AE}" pid="14" name="EriCOLLProjects">
    <vt:lpwstr/>
  </property>
  <property fmtid="{D5CDD505-2E9C-101B-9397-08002B2CF9AE}" pid="15" name="AuthorIds_UIVersion_1024">
    <vt:lpwstr>329</vt:lpwstr>
  </property>
</Properties>
</file>